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BF1A1" w14:textId="77777777" w:rsidR="006413F2" w:rsidRDefault="006413F2" w:rsidP="003F0860">
      <w:pPr>
        <w:rPr>
          <w:sz w:val="12"/>
          <w:szCs w:val="12"/>
        </w:rPr>
      </w:pPr>
    </w:p>
    <w:p w14:paraId="095A7B11" w14:textId="7C78B1BF" w:rsidR="00FC5A6D" w:rsidRPr="008A7DB1" w:rsidRDefault="008A61AF" w:rsidP="00FC5A6D">
      <w:pPr>
        <w:rPr>
          <w:rFonts w:ascii="Calibri" w:hAnsi="Calibri"/>
          <w:b/>
          <w:u w:val="single"/>
        </w:rPr>
      </w:pPr>
      <w:r>
        <w:rPr>
          <w:rFonts w:ascii="Calibri" w:hAnsi="Calibri"/>
          <w:b/>
          <w:u w:val="single"/>
        </w:rPr>
        <w:t>C</w:t>
      </w:r>
      <w:r w:rsidR="00374E37">
        <w:rPr>
          <w:rFonts w:ascii="Calibri" w:hAnsi="Calibri"/>
          <w:b/>
          <w:u w:val="single"/>
        </w:rPr>
        <w:t xml:space="preserve">ancellation of </w:t>
      </w:r>
      <w:r w:rsidR="001C3720">
        <w:rPr>
          <w:rFonts w:ascii="Calibri" w:hAnsi="Calibri"/>
          <w:b/>
          <w:u w:val="single"/>
        </w:rPr>
        <w:t>May</w:t>
      </w:r>
      <w:r w:rsidR="00374E37">
        <w:rPr>
          <w:rFonts w:ascii="Calibri" w:hAnsi="Calibri"/>
          <w:b/>
          <w:u w:val="single"/>
        </w:rPr>
        <w:t xml:space="preserve"> Meeting</w:t>
      </w:r>
    </w:p>
    <w:p w14:paraId="4BB4D3E2" w14:textId="354EFBE2" w:rsidR="00374E37" w:rsidRDefault="00374E37" w:rsidP="00374E37">
      <w:pPr>
        <w:rPr>
          <w:sz w:val="12"/>
          <w:szCs w:val="12"/>
        </w:rPr>
      </w:pPr>
    </w:p>
    <w:p w14:paraId="5810F571" w14:textId="4D0B0CA5" w:rsidR="00960D8C" w:rsidRDefault="001C3720" w:rsidP="00960D8C">
      <w:pPr>
        <w:rPr>
          <w:szCs w:val="24"/>
        </w:rPr>
      </w:pPr>
      <w:r>
        <w:rPr>
          <w:szCs w:val="24"/>
        </w:rPr>
        <w:t xml:space="preserve">Once again, </w:t>
      </w:r>
      <w:r w:rsidR="0089781B">
        <w:rPr>
          <w:szCs w:val="24"/>
        </w:rPr>
        <w:t xml:space="preserve">our </w:t>
      </w:r>
      <w:r>
        <w:rPr>
          <w:szCs w:val="24"/>
        </w:rPr>
        <w:t xml:space="preserve">monthly </w:t>
      </w:r>
      <w:r w:rsidR="0089781B">
        <w:rPr>
          <w:szCs w:val="24"/>
        </w:rPr>
        <w:t xml:space="preserve">meeting at Providence Heights has been cancelled.  </w:t>
      </w:r>
      <w:r w:rsidR="00960D8C">
        <w:rPr>
          <w:szCs w:val="24"/>
        </w:rPr>
        <w:t>Back on April 22</w:t>
      </w:r>
      <w:r w:rsidR="00960D8C" w:rsidRPr="00960D8C">
        <w:rPr>
          <w:szCs w:val="24"/>
          <w:vertAlign w:val="superscript"/>
        </w:rPr>
        <w:t>nd</w:t>
      </w:r>
      <w:r w:rsidR="00960D8C">
        <w:rPr>
          <w:szCs w:val="24"/>
        </w:rPr>
        <w:t xml:space="preserve">, as highlighted in last month’s newsletter, AIUSA presented an excellent online program titled </w:t>
      </w:r>
      <w:r w:rsidR="00960D8C" w:rsidRPr="00960D8C">
        <w:rPr>
          <w:i/>
          <w:iCs/>
          <w:szCs w:val="24"/>
        </w:rPr>
        <w:t>Chinese State Surveillance and “National Security” in Xinjiang</w:t>
      </w:r>
      <w:r w:rsidR="00960D8C">
        <w:rPr>
          <w:szCs w:val="24"/>
        </w:rPr>
        <w:t>.  Hope you had a chance to watch that program, which was directly relevant to our group’s new case.</w:t>
      </w:r>
    </w:p>
    <w:p w14:paraId="3BF0F3D4" w14:textId="25C6D659" w:rsidR="00960D8C" w:rsidRDefault="00960D8C" w:rsidP="00960D8C">
      <w:pPr>
        <w:rPr>
          <w:szCs w:val="24"/>
        </w:rPr>
      </w:pPr>
    </w:p>
    <w:p w14:paraId="5819CF00" w14:textId="7F71254E" w:rsidR="00960D8C" w:rsidRDefault="00960D8C" w:rsidP="00960D8C">
      <w:pPr>
        <w:rPr>
          <w:szCs w:val="24"/>
        </w:rPr>
      </w:pPr>
      <w:r>
        <w:rPr>
          <w:szCs w:val="24"/>
        </w:rPr>
        <w:t xml:space="preserve">This is the spot in the newsletter where there should be a link taking you to the recording of that online program.  We were disappointed to discover, however, that no recording of that program is available.  AIUSA’s </w:t>
      </w:r>
      <w:r w:rsidR="00D77AE4">
        <w:rPr>
          <w:szCs w:val="24"/>
        </w:rPr>
        <w:t>“Virtual Annual General Meeting” series is continuing.  This link will take you to a page where you can find recorded programs and upcoming online programs.</w:t>
      </w:r>
    </w:p>
    <w:p w14:paraId="32B1164D" w14:textId="735CA92A" w:rsidR="00D77AE4" w:rsidRPr="00D77AE4" w:rsidRDefault="00F2664E" w:rsidP="00960D8C">
      <w:pPr>
        <w:rPr>
          <w:sz w:val="12"/>
          <w:szCs w:val="12"/>
        </w:rPr>
      </w:pPr>
      <w:hyperlink r:id="rId8" w:history="1">
        <w:r w:rsidR="00D77AE4" w:rsidRPr="00D77AE4">
          <w:rPr>
            <w:rStyle w:val="Hyperlink"/>
            <w:sz w:val="12"/>
            <w:szCs w:val="12"/>
          </w:rPr>
          <w:t>https://www.amnestyusa.org/take-action/events/amnesty-internationals-2020-annual-general-meeting/?utm_source=AGM&amp;utm_medium=Field-MLT&amp;utm_campaign=AGM-Field-MLT</w:t>
        </w:r>
      </w:hyperlink>
    </w:p>
    <w:p w14:paraId="1DA4D415" w14:textId="77777777" w:rsidR="00960D8C" w:rsidRDefault="00960D8C" w:rsidP="00960D8C">
      <w:pPr>
        <w:rPr>
          <w:szCs w:val="24"/>
        </w:rPr>
      </w:pPr>
    </w:p>
    <w:p w14:paraId="73317052" w14:textId="494A35A4" w:rsidR="00374E37" w:rsidRPr="008A7DB1" w:rsidRDefault="00374E37" w:rsidP="00374E37">
      <w:pPr>
        <w:rPr>
          <w:rFonts w:ascii="Calibri" w:hAnsi="Calibri"/>
          <w:b/>
          <w:u w:val="single"/>
        </w:rPr>
      </w:pPr>
      <w:r>
        <w:rPr>
          <w:rFonts w:ascii="Calibri" w:hAnsi="Calibri"/>
          <w:b/>
          <w:u w:val="single"/>
        </w:rPr>
        <w:t xml:space="preserve">China:  </w:t>
      </w:r>
      <w:r w:rsidRPr="008A61AF">
        <w:rPr>
          <w:rFonts w:ascii="Calibri" w:hAnsi="Calibri"/>
          <w:b/>
          <w:u w:val="single"/>
        </w:rPr>
        <w:t>Guligeina Tashimaimaiti</w:t>
      </w:r>
      <w:r w:rsidR="003B62FA">
        <w:rPr>
          <w:rFonts w:ascii="Calibri" w:hAnsi="Calibri"/>
          <w:b/>
          <w:u w:val="single"/>
        </w:rPr>
        <w:t xml:space="preserve"> Released!</w:t>
      </w:r>
    </w:p>
    <w:p w14:paraId="6F2FDFD0" w14:textId="77777777" w:rsidR="00FC5A6D" w:rsidRPr="001373FC" w:rsidRDefault="00FC5A6D" w:rsidP="003F0860">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4" w:space="0" w:color="auto"/>
        </w:tblBorders>
        <w:tblLook w:val="04A0" w:firstRow="1" w:lastRow="0" w:firstColumn="1" w:lastColumn="0" w:noHBand="0" w:noVBand="1"/>
      </w:tblPr>
      <w:tblGrid>
        <w:gridCol w:w="1746"/>
        <w:gridCol w:w="7614"/>
      </w:tblGrid>
      <w:tr w:rsidR="00810046" w14:paraId="582247D7" w14:textId="77777777" w:rsidTr="003C71C4">
        <w:tc>
          <w:tcPr>
            <w:tcW w:w="0" w:type="auto"/>
          </w:tcPr>
          <w:p w14:paraId="1AAA27F3" w14:textId="697AA43A" w:rsidR="00312005" w:rsidRDefault="003B62FA" w:rsidP="003F0860">
            <w:pPr>
              <w:rPr>
                <w:szCs w:val="24"/>
              </w:rPr>
            </w:pPr>
            <w:r>
              <w:rPr>
                <w:noProof/>
                <w:szCs w:val="24"/>
              </w:rPr>
              <w:drawing>
                <wp:inline distT="0" distB="0" distL="0" distR="0" wp14:anchorId="20FB2714" wp14:editId="1F145BFC">
                  <wp:extent cx="941832" cy="1828800"/>
                  <wp:effectExtent l="19050" t="19050" r="10795" b="19050"/>
                  <wp:docPr id="7" name="Picture 7" descr="A picture containing sitting, table, cup,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uligeina_crop_2.jpg"/>
                          <pic:cNvPicPr/>
                        </pic:nvPicPr>
                        <pic:blipFill>
                          <a:blip r:embed="rId9"/>
                          <a:stretch>
                            <a:fillRect/>
                          </a:stretch>
                        </pic:blipFill>
                        <pic:spPr>
                          <a:xfrm>
                            <a:off x="0" y="0"/>
                            <a:ext cx="941832" cy="1828800"/>
                          </a:xfrm>
                          <a:prstGeom prst="rect">
                            <a:avLst/>
                          </a:prstGeom>
                          <a:ln w="19050">
                            <a:solidFill>
                              <a:schemeClr val="tx1"/>
                            </a:solidFill>
                          </a:ln>
                        </pic:spPr>
                      </pic:pic>
                    </a:graphicData>
                  </a:graphic>
                </wp:inline>
              </w:drawing>
            </w:r>
          </w:p>
        </w:tc>
        <w:tc>
          <w:tcPr>
            <w:tcW w:w="0" w:type="auto"/>
          </w:tcPr>
          <w:p w14:paraId="0CCB52A6" w14:textId="77777777" w:rsidR="00312005" w:rsidRPr="00312005" w:rsidRDefault="00312005" w:rsidP="001373FC">
            <w:pPr>
              <w:rPr>
                <w:sz w:val="12"/>
                <w:szCs w:val="12"/>
              </w:rPr>
            </w:pPr>
          </w:p>
          <w:p w14:paraId="1D68CA36" w14:textId="311ECB7F" w:rsidR="00312005" w:rsidRDefault="004E08E0" w:rsidP="00D027F9">
            <w:pPr>
              <w:rPr>
                <w:szCs w:val="24"/>
              </w:rPr>
            </w:pPr>
            <w:r>
              <w:rPr>
                <w:szCs w:val="24"/>
              </w:rPr>
              <w:t xml:space="preserve">As outlined in last month’s newsletter, our group </w:t>
            </w:r>
            <w:r w:rsidR="009F4ADC">
              <w:rPr>
                <w:szCs w:val="24"/>
              </w:rPr>
              <w:t xml:space="preserve">recently </w:t>
            </w:r>
            <w:r>
              <w:rPr>
                <w:szCs w:val="24"/>
              </w:rPr>
              <w:t xml:space="preserve">received a new prisoner case.  </w:t>
            </w:r>
            <w:r w:rsidRPr="004E08E0">
              <w:rPr>
                <w:b/>
                <w:bCs/>
                <w:szCs w:val="24"/>
              </w:rPr>
              <w:t>Guligeina Tashimaimaiti</w:t>
            </w:r>
            <w:r>
              <w:rPr>
                <w:szCs w:val="24"/>
              </w:rPr>
              <w:t xml:space="preserve"> </w:t>
            </w:r>
            <w:r w:rsidR="001C2189">
              <w:rPr>
                <w:szCs w:val="24"/>
              </w:rPr>
              <w:t xml:space="preserve">is a member </w:t>
            </w:r>
            <w:r w:rsidR="00134845">
              <w:rPr>
                <w:szCs w:val="24"/>
              </w:rPr>
              <w:t xml:space="preserve">of the Uighur ethnic group from the Xinjiang region of northwestern China. </w:t>
            </w:r>
            <w:r w:rsidR="009F4ADC">
              <w:rPr>
                <w:szCs w:val="24"/>
              </w:rPr>
              <w:t xml:space="preserve"> In December 2017, </w:t>
            </w:r>
            <w:r w:rsidR="004D19C0">
              <w:rPr>
                <w:szCs w:val="24"/>
              </w:rPr>
              <w:t xml:space="preserve">she was about to begin studying for her PhD at </w:t>
            </w:r>
            <w:r w:rsidR="00270410">
              <w:rPr>
                <w:szCs w:val="24"/>
              </w:rPr>
              <w:t>Malaysia</w:t>
            </w:r>
            <w:r w:rsidR="004D19C0">
              <w:rPr>
                <w:szCs w:val="24"/>
              </w:rPr>
              <w:t>’s University of Technology</w:t>
            </w:r>
            <w:r w:rsidR="009F4ADC">
              <w:rPr>
                <w:szCs w:val="24"/>
              </w:rPr>
              <w:t>,</w:t>
            </w:r>
            <w:r w:rsidR="00270410">
              <w:rPr>
                <w:szCs w:val="24"/>
              </w:rPr>
              <w:t xml:space="preserve"> when she decided to make a quick trip home, in order </w:t>
            </w:r>
            <w:r w:rsidR="00941C55">
              <w:rPr>
                <w:szCs w:val="24"/>
              </w:rPr>
              <w:t xml:space="preserve">to check on the safety of her parents.  </w:t>
            </w:r>
            <w:r w:rsidR="004D19C0">
              <w:rPr>
                <w:szCs w:val="24"/>
              </w:rPr>
              <w:t xml:space="preserve">As </w:t>
            </w:r>
            <w:r w:rsidR="00941C55" w:rsidRPr="00941C55">
              <w:rPr>
                <w:szCs w:val="24"/>
              </w:rPr>
              <w:t>Guligeina</w:t>
            </w:r>
            <w:r w:rsidR="00941C55">
              <w:rPr>
                <w:szCs w:val="24"/>
              </w:rPr>
              <w:t xml:space="preserve">’s friends back in Malaysia </w:t>
            </w:r>
            <w:r w:rsidR="004D19C0">
              <w:rPr>
                <w:szCs w:val="24"/>
              </w:rPr>
              <w:t>feared, she disappeared into</w:t>
            </w:r>
            <w:r w:rsidR="00941C55">
              <w:rPr>
                <w:szCs w:val="24"/>
              </w:rPr>
              <w:t xml:space="preserve"> one of China’s “re-education” concentration camps.</w:t>
            </w:r>
            <w:r w:rsidR="004D19C0">
              <w:rPr>
                <w:szCs w:val="24"/>
              </w:rPr>
              <w:t xml:space="preserve">  </w:t>
            </w:r>
            <w:r w:rsidR="004D19C0" w:rsidRPr="004D19C0">
              <w:rPr>
                <w:b/>
                <w:bCs/>
                <w:szCs w:val="24"/>
                <w:u w:val="single"/>
              </w:rPr>
              <w:t xml:space="preserve">We were about to write our first letters on her case when we learned that </w:t>
            </w:r>
            <w:r w:rsidR="004D19C0" w:rsidRPr="004D19C0">
              <w:rPr>
                <w:b/>
                <w:bCs/>
                <w:szCs w:val="24"/>
                <w:u w:val="single"/>
              </w:rPr>
              <w:t>Guligeina</w:t>
            </w:r>
            <w:r w:rsidR="004D19C0" w:rsidRPr="004D19C0">
              <w:rPr>
                <w:b/>
                <w:bCs/>
                <w:szCs w:val="24"/>
                <w:u w:val="single"/>
              </w:rPr>
              <w:t xml:space="preserve"> has been released!</w:t>
            </w:r>
            <w:r w:rsidR="004D19C0">
              <w:rPr>
                <w:szCs w:val="24"/>
              </w:rPr>
              <w:t xml:space="preserve">  For </w:t>
            </w:r>
            <w:r w:rsidR="009F1312">
              <w:rPr>
                <w:szCs w:val="24"/>
              </w:rPr>
              <w:t>more about her release, and for a </w:t>
            </w:r>
            <w:r w:rsidR="004D19C0">
              <w:rPr>
                <w:szCs w:val="24"/>
              </w:rPr>
              <w:t>letter-writing opportunity</w:t>
            </w:r>
            <w:r w:rsidR="009F1312">
              <w:rPr>
                <w:szCs w:val="24"/>
              </w:rPr>
              <w:t xml:space="preserve"> on another Uighur case, see </w:t>
            </w:r>
            <w:r w:rsidR="004D19C0">
              <w:rPr>
                <w:szCs w:val="24"/>
              </w:rPr>
              <w:t>Page 2.</w:t>
            </w:r>
          </w:p>
        </w:tc>
      </w:tr>
    </w:tbl>
    <w:p w14:paraId="2646B575" w14:textId="36A2F094" w:rsidR="00D939CC" w:rsidRDefault="00D939CC" w:rsidP="003F0860">
      <w:pPr>
        <w:rPr>
          <w:sz w:val="12"/>
          <w:szCs w:val="12"/>
        </w:rPr>
      </w:pPr>
    </w:p>
    <w:p w14:paraId="23F4209B" w14:textId="77777777" w:rsidR="00551E99" w:rsidRPr="00D939CC" w:rsidRDefault="00551E99" w:rsidP="003F0860">
      <w:pPr>
        <w:rPr>
          <w:sz w:val="12"/>
          <w:szCs w:val="12"/>
        </w:rPr>
      </w:pPr>
    </w:p>
    <w:p w14:paraId="3B95BF67" w14:textId="77777777" w:rsidR="00A3152D" w:rsidRDefault="00A3152D"/>
    <w:p w14:paraId="7ADC9BCE" w14:textId="77777777" w:rsidR="005663A0" w:rsidRDefault="005663A0">
      <w:pPr>
        <w:sectPr w:rsidR="005663A0" w:rsidSect="00AF3551">
          <w:headerReference w:type="default" r:id="rId10"/>
          <w:footerReference w:type="default" r:id="rId11"/>
          <w:pgSz w:w="12240" w:h="15840" w:code="1"/>
          <w:pgMar w:top="2880" w:right="1440" w:bottom="720" w:left="1440" w:header="720" w:footer="720" w:gutter="0"/>
          <w:pgNumType w:start="1"/>
          <w:cols w:space="720"/>
          <w:docGrid w:linePitch="360"/>
        </w:sectPr>
      </w:pPr>
    </w:p>
    <w:p w14:paraId="7C522711" w14:textId="77777777" w:rsidR="00A3152D" w:rsidRPr="00521BC4" w:rsidRDefault="00A3152D" w:rsidP="00F234DE">
      <w:pPr>
        <w:rPr>
          <w:sz w:val="12"/>
          <w:szCs w:val="12"/>
        </w:rPr>
      </w:pPr>
    </w:p>
    <w:p w14:paraId="76B1B37B" w14:textId="220B2942" w:rsidR="008F3E92" w:rsidRPr="00727001" w:rsidRDefault="009F1312" w:rsidP="008F3E92">
      <w:pPr>
        <w:rPr>
          <w:rFonts w:asciiTheme="minorHAnsi" w:hAnsiTheme="minorHAnsi"/>
          <w:b/>
          <w:u w:val="single"/>
        </w:rPr>
      </w:pPr>
      <w:r>
        <w:rPr>
          <w:rFonts w:asciiTheme="minorHAnsi" w:hAnsiTheme="minorHAnsi"/>
          <w:b/>
          <w:u w:val="single"/>
        </w:rPr>
        <w:t xml:space="preserve">China:  Release of </w:t>
      </w:r>
      <w:r w:rsidRPr="009F1312">
        <w:rPr>
          <w:rFonts w:asciiTheme="minorHAnsi" w:hAnsiTheme="minorHAnsi"/>
          <w:b/>
          <w:u w:val="single"/>
        </w:rPr>
        <w:t>Guligeina Tashimaimaiti</w:t>
      </w:r>
    </w:p>
    <w:p w14:paraId="1A3F5CB6" w14:textId="77777777" w:rsidR="008F3E92" w:rsidRDefault="008F3E92" w:rsidP="008F3E92">
      <w:pPr>
        <w:rPr>
          <w:sz w:val="12"/>
          <w:szCs w:val="12"/>
        </w:rPr>
      </w:pPr>
    </w:p>
    <w:p w14:paraId="74A79746" w14:textId="6A560991" w:rsidR="009F1312" w:rsidRDefault="009F1312" w:rsidP="009D20C6">
      <w:r>
        <w:t xml:space="preserve">Each month, one of the first steps in putting together the newsletter is to perform an internet search for any recent news concerning our group’s prisoner case.  </w:t>
      </w:r>
      <w:r w:rsidR="0084207B">
        <w:t xml:space="preserve">This month, the search for articles about </w:t>
      </w:r>
      <w:r w:rsidR="0084207B" w:rsidRPr="0084207B">
        <w:rPr>
          <w:b/>
          <w:bCs/>
        </w:rPr>
        <w:t>Guligeina Tashimaimaiti</w:t>
      </w:r>
      <w:r w:rsidR="0084207B">
        <w:t xml:space="preserve"> produced the startling news that she had been released!</w:t>
      </w:r>
    </w:p>
    <w:p w14:paraId="01B9E7E8" w14:textId="540255CB" w:rsidR="0084207B" w:rsidRDefault="0084207B" w:rsidP="009D20C6"/>
    <w:p w14:paraId="78A23485" w14:textId="413A2C0C" w:rsidR="0084207B" w:rsidRDefault="00043BA2" w:rsidP="009D20C6">
      <w:pPr>
        <w:rPr>
          <w:szCs w:val="24"/>
        </w:rPr>
      </w:pPr>
      <w:r>
        <w:t>On May 13</w:t>
      </w:r>
      <w:r w:rsidRPr="00043BA2">
        <w:rPr>
          <w:vertAlign w:val="superscript"/>
        </w:rPr>
        <w:t>th</w:t>
      </w:r>
      <w:r>
        <w:t xml:space="preserve"> the report of her release was published on the website of the Australian section of Amnesty.  The information in the report was limited, </w:t>
      </w:r>
      <w:r w:rsidR="002C3666">
        <w:t xml:space="preserve">and that may indicate that there are restrictions on her freedom.  When she made her trip back home in December 2017, it was clearly her intention to return to Malaysia to begin work on her PhD.  According to the report, however, she has begun teaching English at a school in </w:t>
      </w:r>
      <w:r>
        <w:rPr>
          <w:szCs w:val="24"/>
        </w:rPr>
        <w:t>the Xinjiang region</w:t>
      </w:r>
      <w:r w:rsidR="002C3666">
        <w:rPr>
          <w:szCs w:val="24"/>
        </w:rPr>
        <w:t>.  The report also stated that she had spoken with her family – but in a video call, and not in person.</w:t>
      </w:r>
    </w:p>
    <w:p w14:paraId="6FB8995B" w14:textId="17E01F76" w:rsidR="002C3666" w:rsidRDefault="002C3666" w:rsidP="009D20C6">
      <w:pPr>
        <w:rPr>
          <w:szCs w:val="24"/>
        </w:rPr>
      </w:pPr>
    </w:p>
    <w:p w14:paraId="0C23BED2" w14:textId="7DAACA81" w:rsidR="002C3666" w:rsidRDefault="002C3666" w:rsidP="009D20C6">
      <w:r>
        <w:rPr>
          <w:szCs w:val="24"/>
        </w:rPr>
        <w:t xml:space="preserve">In any case, we can celebrate the fact that she is alive, that she and her family have been able to communicate, and </w:t>
      </w:r>
      <w:r w:rsidR="006F5318">
        <w:rPr>
          <w:szCs w:val="24"/>
        </w:rPr>
        <w:t>that she has at least some degree of freedom.</w:t>
      </w:r>
    </w:p>
    <w:p w14:paraId="24433EFE" w14:textId="77777777" w:rsidR="001B6646" w:rsidRDefault="001B6646" w:rsidP="009D20C6"/>
    <w:p w14:paraId="5C04186C" w14:textId="7E4310C5" w:rsidR="001B6646" w:rsidRPr="00727001" w:rsidRDefault="001B6646" w:rsidP="001B6646">
      <w:pPr>
        <w:rPr>
          <w:rFonts w:asciiTheme="minorHAnsi" w:hAnsiTheme="minorHAnsi"/>
          <w:b/>
          <w:u w:val="single"/>
        </w:rPr>
      </w:pPr>
      <w:r>
        <w:rPr>
          <w:rFonts w:asciiTheme="minorHAnsi" w:hAnsiTheme="minorHAnsi"/>
          <w:b/>
          <w:u w:val="single"/>
        </w:rPr>
        <w:t xml:space="preserve">China:  </w:t>
      </w:r>
      <w:r>
        <w:rPr>
          <w:rFonts w:asciiTheme="minorHAnsi" w:hAnsiTheme="minorHAnsi"/>
          <w:b/>
          <w:u w:val="single"/>
        </w:rPr>
        <w:t xml:space="preserve">Model Letter Calling for Release of </w:t>
      </w:r>
      <w:r w:rsidRPr="001B6646">
        <w:rPr>
          <w:rFonts w:asciiTheme="minorHAnsi" w:hAnsiTheme="minorHAnsi"/>
          <w:b/>
          <w:u w:val="single"/>
        </w:rPr>
        <w:t>Buzainafu Abudourexiti</w:t>
      </w:r>
    </w:p>
    <w:p w14:paraId="2429BBFB" w14:textId="77777777" w:rsidR="001B6646" w:rsidRDefault="001B6646" w:rsidP="001B6646">
      <w:pPr>
        <w:rPr>
          <w:sz w:val="12"/>
          <w:szCs w:val="12"/>
        </w:rPr>
      </w:pPr>
    </w:p>
    <w:p w14:paraId="2776B906" w14:textId="031D572B" w:rsidR="001B6646" w:rsidRPr="00F313BA" w:rsidRDefault="001B6646" w:rsidP="009D20C6">
      <w:pPr>
        <w:rPr>
          <w:i/>
          <w:iCs/>
        </w:rPr>
      </w:pPr>
      <w:r w:rsidRPr="00F313BA">
        <w:rPr>
          <w:i/>
          <w:iCs/>
        </w:rPr>
        <w:t xml:space="preserve">At the Amnesty Australia website, the report on </w:t>
      </w:r>
      <w:r w:rsidRPr="00F313BA">
        <w:rPr>
          <w:i/>
          <w:iCs/>
        </w:rPr>
        <w:t>Guligeina Tashimaimaiti</w:t>
      </w:r>
      <w:r w:rsidRPr="00F313BA">
        <w:rPr>
          <w:i/>
          <w:iCs/>
        </w:rPr>
        <w:t xml:space="preserve"> stated that 20,000 Australians had signed an online petition calling for her release.  Coupled with the report of that </w:t>
      </w:r>
      <w:r w:rsidR="00596FBC" w:rsidRPr="00F313BA">
        <w:rPr>
          <w:i/>
          <w:iCs/>
        </w:rPr>
        <w:t>success</w:t>
      </w:r>
      <w:r w:rsidRPr="00F313BA">
        <w:rPr>
          <w:i/>
          <w:iCs/>
        </w:rPr>
        <w:t xml:space="preserve">, the website </w:t>
      </w:r>
      <w:r w:rsidR="00596FBC" w:rsidRPr="00F313BA">
        <w:rPr>
          <w:i/>
          <w:iCs/>
        </w:rPr>
        <w:t>presented an online petition for a similar Uighur prisoner case</w:t>
      </w:r>
      <w:r w:rsidR="004D27CE" w:rsidRPr="00F313BA">
        <w:rPr>
          <w:i/>
          <w:iCs/>
        </w:rPr>
        <w:t>, and we have adapted that petition into a model letter for this issue of the newsletter.</w:t>
      </w:r>
    </w:p>
    <w:p w14:paraId="17A5BE27" w14:textId="4C7C941E" w:rsidR="004D27CE" w:rsidRPr="00F313BA" w:rsidRDefault="004D27CE" w:rsidP="009D20C6">
      <w:pPr>
        <w:rPr>
          <w:i/>
          <w:iCs/>
        </w:rPr>
      </w:pPr>
    </w:p>
    <w:p w14:paraId="624B2B59" w14:textId="1E98F21A" w:rsidR="004D27CE" w:rsidRDefault="004D27CE" w:rsidP="009D20C6">
      <w:r w:rsidRPr="00F313BA">
        <w:rPr>
          <w:i/>
          <w:iCs/>
        </w:rPr>
        <w:t xml:space="preserve">The prisoner in question is a young woman named </w:t>
      </w:r>
      <w:r w:rsidRPr="00F313BA">
        <w:rPr>
          <w:b/>
          <w:bCs/>
          <w:i/>
          <w:iCs/>
        </w:rPr>
        <w:t>Buzainafu Abudourexiti</w:t>
      </w:r>
      <w:r w:rsidR="006A5E31" w:rsidRPr="00F313BA">
        <w:rPr>
          <w:i/>
          <w:iCs/>
        </w:rPr>
        <w:t>, who has been imprisoned since 2017.  Her case is described on Page 3.  What appears below is the text of the Australian petition, which can be sent as a brief letter to the Chinese embassy in Washington.  (Due to the pandemic, international mail has been disrupted, so our focus is on targets in DC.)</w:t>
      </w:r>
      <w:r w:rsidR="00CB4F4E" w:rsidRPr="00F313BA">
        <w:rPr>
          <w:i/>
          <w:iCs/>
        </w:rPr>
        <w:t xml:space="preserve">  You can also send email to the Chinese embassy</w:t>
      </w:r>
      <w:r w:rsidR="00CB4F4E">
        <w:t xml:space="preserve"> (</w:t>
      </w:r>
      <w:hyperlink r:id="rId12" w:history="1">
        <w:r w:rsidR="00097EDF" w:rsidRPr="009626D9">
          <w:rPr>
            <w:rStyle w:val="Hyperlink"/>
            <w:szCs w:val="24"/>
          </w:rPr>
          <w:t>chinaembpress_us@mfa.gov.cn</w:t>
        </w:r>
      </w:hyperlink>
      <w:r w:rsidR="00CB4F4E">
        <w:t>).</w:t>
      </w:r>
    </w:p>
    <w:p w14:paraId="16973140" w14:textId="41492E81" w:rsidR="006A5E31" w:rsidRDefault="006A5E31" w:rsidP="009D20C6"/>
    <w:p w14:paraId="01323494" w14:textId="77777777" w:rsidR="00F313BA" w:rsidRPr="006743F7" w:rsidRDefault="00F313BA" w:rsidP="00F313BA">
      <w:pPr>
        <w:rPr>
          <w:szCs w:val="24"/>
        </w:rPr>
      </w:pPr>
      <w:r w:rsidRPr="006743F7">
        <w:rPr>
          <w:szCs w:val="24"/>
        </w:rPr>
        <w:t>Ambassador Cui Tiankai</w:t>
      </w:r>
    </w:p>
    <w:p w14:paraId="7E17BB46" w14:textId="77777777" w:rsidR="00F313BA" w:rsidRPr="006743F7" w:rsidRDefault="00F313BA" w:rsidP="00F313BA">
      <w:pPr>
        <w:rPr>
          <w:szCs w:val="24"/>
        </w:rPr>
      </w:pPr>
      <w:r w:rsidRPr="006743F7">
        <w:rPr>
          <w:szCs w:val="24"/>
        </w:rPr>
        <w:t>Embassy of the People’s Republic of China</w:t>
      </w:r>
    </w:p>
    <w:p w14:paraId="6F785E65" w14:textId="77777777" w:rsidR="00F313BA" w:rsidRDefault="00F313BA" w:rsidP="00F313BA">
      <w:pPr>
        <w:rPr>
          <w:szCs w:val="24"/>
        </w:rPr>
      </w:pPr>
      <w:r w:rsidRPr="006743F7">
        <w:rPr>
          <w:szCs w:val="24"/>
        </w:rPr>
        <w:t>3505 International Place NW</w:t>
      </w:r>
    </w:p>
    <w:p w14:paraId="77CA38B5" w14:textId="77777777" w:rsidR="00F313BA" w:rsidRPr="006743F7" w:rsidRDefault="00F313BA" w:rsidP="00F313BA">
      <w:pPr>
        <w:rPr>
          <w:szCs w:val="24"/>
        </w:rPr>
      </w:pPr>
      <w:r w:rsidRPr="006743F7">
        <w:rPr>
          <w:szCs w:val="24"/>
        </w:rPr>
        <w:t>Washington</w:t>
      </w:r>
      <w:r>
        <w:rPr>
          <w:szCs w:val="24"/>
        </w:rPr>
        <w:t>,</w:t>
      </w:r>
      <w:r w:rsidRPr="006743F7">
        <w:rPr>
          <w:szCs w:val="24"/>
        </w:rPr>
        <w:t xml:space="preserve"> DC </w:t>
      </w:r>
      <w:r>
        <w:rPr>
          <w:szCs w:val="24"/>
        </w:rPr>
        <w:t xml:space="preserve"> </w:t>
      </w:r>
      <w:r w:rsidRPr="006743F7">
        <w:rPr>
          <w:szCs w:val="24"/>
        </w:rPr>
        <w:t>20008</w:t>
      </w:r>
    </w:p>
    <w:p w14:paraId="23EE66E0" w14:textId="77777777" w:rsidR="00F313BA" w:rsidRDefault="00F313BA" w:rsidP="00F313BA">
      <w:pPr>
        <w:rPr>
          <w:szCs w:val="24"/>
        </w:rPr>
      </w:pPr>
    </w:p>
    <w:p w14:paraId="0BED613E" w14:textId="77777777" w:rsidR="00F313BA" w:rsidRDefault="00F313BA" w:rsidP="00F313BA">
      <w:pPr>
        <w:rPr>
          <w:szCs w:val="24"/>
        </w:rPr>
      </w:pPr>
      <w:r w:rsidRPr="006743F7">
        <w:rPr>
          <w:szCs w:val="24"/>
        </w:rPr>
        <w:t>Dear Ambassador</w:t>
      </w:r>
      <w:r>
        <w:rPr>
          <w:szCs w:val="24"/>
        </w:rPr>
        <w:t>:</w:t>
      </w:r>
    </w:p>
    <w:p w14:paraId="2F89E4EE" w14:textId="77777777" w:rsidR="006A5E31" w:rsidRDefault="006A5E31" w:rsidP="009D20C6"/>
    <w:p w14:paraId="2D3CD3F8" w14:textId="055F2D4B" w:rsidR="00360756" w:rsidRDefault="00360756" w:rsidP="00360756">
      <w:r>
        <w:t xml:space="preserve">I am extremely concerned for </w:t>
      </w:r>
      <w:r w:rsidRPr="00360756">
        <w:rPr>
          <w:b/>
          <w:bCs/>
        </w:rPr>
        <w:t>Buzainafu Abudourexiti</w:t>
      </w:r>
      <w:r>
        <w:t>,</w:t>
      </w:r>
      <w:r>
        <w:t xml:space="preserve"> who is serving a seven-year sentence at</w:t>
      </w:r>
      <w:r>
        <w:t> </w:t>
      </w:r>
      <w:r>
        <w:t xml:space="preserve">Urumqi Women’s Prison following a secret trial in June 2017. </w:t>
      </w:r>
      <w:r>
        <w:t xml:space="preserve"> </w:t>
      </w:r>
      <w:r>
        <w:t>No official documentation about her case, nor the charges she has been convicted of, ha</w:t>
      </w:r>
      <w:r>
        <w:t>s</w:t>
      </w:r>
      <w:r>
        <w:t xml:space="preserve"> been provided to her family.</w:t>
      </w:r>
    </w:p>
    <w:p w14:paraId="2F5951E4" w14:textId="77777777" w:rsidR="00360756" w:rsidRDefault="00360756" w:rsidP="00360756"/>
    <w:p w14:paraId="119C8D0A" w14:textId="72023C13" w:rsidR="00360756" w:rsidRDefault="00360756" w:rsidP="00360756">
      <w:r>
        <w:t>I am calling for the immediate and unconditional release of Buzainafu Abudourexiti, unless there is sufficient credible and admissible evidence that she committed an internationally recogni</w:t>
      </w:r>
      <w:r>
        <w:t>z</w:t>
      </w:r>
      <w:r>
        <w:t>ed offen</w:t>
      </w:r>
      <w:r>
        <w:t>s</w:t>
      </w:r>
      <w:r>
        <w:t>e and is granted a fair re-trial in line with international standards.</w:t>
      </w:r>
    </w:p>
    <w:p w14:paraId="5AC7A2B5" w14:textId="77777777" w:rsidR="00360756" w:rsidRDefault="00360756" w:rsidP="00360756"/>
    <w:p w14:paraId="1EBB27A5" w14:textId="3DDB7819" w:rsidR="001B6646" w:rsidRDefault="00360756" w:rsidP="00360756">
      <w:r>
        <w:t>Please ensure that Buzainafu Abudourexiti has regular, unrestricted access to family and lawyers of her choice, is not subject to torture and other ill-treatment, and receives regular and unrestricted access to medical care on request or as necessary.</w:t>
      </w:r>
    </w:p>
    <w:p w14:paraId="6C6C295C" w14:textId="37B9D2B2" w:rsidR="00360756" w:rsidRDefault="00360756">
      <w:r>
        <w:br w:type="page"/>
      </w:r>
    </w:p>
    <w:p w14:paraId="1E16E018" w14:textId="77777777" w:rsidR="00A45E95" w:rsidRPr="00A45E95" w:rsidRDefault="00A45E95" w:rsidP="00A45E95">
      <w:pPr>
        <w:rPr>
          <w:sz w:val="12"/>
          <w:szCs w:val="12"/>
        </w:rPr>
      </w:pPr>
    </w:p>
    <w:p w14:paraId="6E9FB363" w14:textId="0296CBF2" w:rsidR="00A45E95" w:rsidRPr="00727001" w:rsidRDefault="00A45E95" w:rsidP="00A45E95">
      <w:pPr>
        <w:rPr>
          <w:rFonts w:asciiTheme="minorHAnsi" w:hAnsiTheme="minorHAnsi"/>
          <w:b/>
          <w:u w:val="single"/>
        </w:rPr>
      </w:pPr>
      <w:r>
        <w:rPr>
          <w:rFonts w:asciiTheme="minorHAnsi" w:hAnsiTheme="minorHAnsi"/>
          <w:b/>
          <w:u w:val="single"/>
        </w:rPr>
        <w:t xml:space="preserve">China:  Model Letter Calling for Release of </w:t>
      </w:r>
      <w:r w:rsidRPr="001B6646">
        <w:rPr>
          <w:rFonts w:asciiTheme="minorHAnsi" w:hAnsiTheme="minorHAnsi"/>
          <w:b/>
          <w:u w:val="single"/>
        </w:rPr>
        <w:t>Buzainafu Abudourexiti</w:t>
      </w:r>
      <w:r>
        <w:rPr>
          <w:rFonts w:asciiTheme="minorHAnsi" w:hAnsiTheme="minorHAnsi"/>
          <w:b/>
          <w:u w:val="single"/>
        </w:rPr>
        <w:t xml:space="preserve"> (continued)</w:t>
      </w:r>
    </w:p>
    <w:p w14:paraId="7FB1BF6B" w14:textId="77777777" w:rsidR="00A45E95" w:rsidRDefault="00A45E95" w:rsidP="00A45E95">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6684"/>
      </w:tblGrid>
      <w:tr w:rsidR="00A749DB" w14:paraId="30A552FF" w14:textId="77777777" w:rsidTr="000279E4">
        <w:tc>
          <w:tcPr>
            <w:tcW w:w="0" w:type="auto"/>
          </w:tcPr>
          <w:p w14:paraId="296957B9" w14:textId="7FA52885" w:rsidR="00A749DB" w:rsidRDefault="00A749DB" w:rsidP="009D20C6">
            <w:r>
              <w:rPr>
                <w:noProof/>
              </w:rPr>
              <w:drawing>
                <wp:inline distT="0" distB="0" distL="0" distR="0" wp14:anchorId="7E1079AA" wp14:editId="1BDE9DE5">
                  <wp:extent cx="1486107" cy="1981477"/>
                  <wp:effectExtent l="38100" t="38100" r="38100" b="38100"/>
                  <wp:docPr id="5" name="Picture 5"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zainafu Abudourexiti.png"/>
                          <pic:cNvPicPr/>
                        </pic:nvPicPr>
                        <pic:blipFill>
                          <a:blip r:embed="rId13"/>
                          <a:stretch>
                            <a:fillRect/>
                          </a:stretch>
                        </pic:blipFill>
                        <pic:spPr>
                          <a:xfrm>
                            <a:off x="0" y="0"/>
                            <a:ext cx="1486107" cy="1981477"/>
                          </a:xfrm>
                          <a:prstGeom prst="rect">
                            <a:avLst/>
                          </a:prstGeom>
                          <a:ln w="28575">
                            <a:solidFill>
                              <a:schemeClr val="tx1"/>
                            </a:solidFill>
                          </a:ln>
                        </pic:spPr>
                      </pic:pic>
                    </a:graphicData>
                  </a:graphic>
                </wp:inline>
              </w:drawing>
            </w:r>
          </w:p>
        </w:tc>
        <w:tc>
          <w:tcPr>
            <w:tcW w:w="0" w:type="auto"/>
          </w:tcPr>
          <w:p w14:paraId="6DF7F298" w14:textId="77777777" w:rsidR="00A749DB" w:rsidRPr="00236393" w:rsidRDefault="000279E4" w:rsidP="009D20C6">
            <w:pPr>
              <w:rPr>
                <w:i/>
                <w:iCs/>
              </w:rPr>
            </w:pPr>
            <w:r w:rsidRPr="00236393">
              <w:rPr>
                <w:b/>
                <w:bCs/>
                <w:i/>
                <w:iCs/>
              </w:rPr>
              <w:t>Buzainafu Abudourexiti</w:t>
            </w:r>
            <w:r w:rsidRPr="00236393">
              <w:rPr>
                <w:i/>
                <w:iCs/>
              </w:rPr>
              <w:t xml:space="preserve"> was the subject of an AIUSA Urgent Action back in 2017, at the time she was sentenced to prison.  The original Urgent Action notice was updated in July 2019, and it remains on the AIUSA</w:t>
            </w:r>
            <w:r w:rsidR="00C4080D" w:rsidRPr="00236393">
              <w:rPr>
                <w:i/>
                <w:iCs/>
              </w:rPr>
              <w:t xml:space="preserve"> website.</w:t>
            </w:r>
          </w:p>
          <w:p w14:paraId="36DB51FD" w14:textId="77777777" w:rsidR="00C4080D" w:rsidRPr="00236393" w:rsidRDefault="00C4080D" w:rsidP="009D20C6">
            <w:pPr>
              <w:rPr>
                <w:i/>
                <w:iCs/>
              </w:rPr>
            </w:pPr>
          </w:p>
          <w:p w14:paraId="71FE17BF" w14:textId="77777777" w:rsidR="00C4080D" w:rsidRPr="00236393" w:rsidRDefault="00C4080D" w:rsidP="009D20C6">
            <w:pPr>
              <w:rPr>
                <w:i/>
                <w:iCs/>
              </w:rPr>
            </w:pPr>
            <w:r w:rsidRPr="00236393">
              <w:rPr>
                <w:i/>
                <w:iCs/>
              </w:rPr>
              <w:t xml:space="preserve">Like </w:t>
            </w:r>
            <w:r w:rsidRPr="00236393">
              <w:rPr>
                <w:i/>
                <w:iCs/>
              </w:rPr>
              <w:t>Guligeina Tashimaimaiti</w:t>
            </w:r>
            <w:r w:rsidRPr="00236393">
              <w:rPr>
                <w:i/>
                <w:iCs/>
              </w:rPr>
              <w:t xml:space="preserve">, </w:t>
            </w:r>
            <w:r w:rsidRPr="00236393">
              <w:rPr>
                <w:i/>
                <w:iCs/>
              </w:rPr>
              <w:t>Buzainafu</w:t>
            </w:r>
            <w:r w:rsidRPr="00236393">
              <w:rPr>
                <w:i/>
                <w:iCs/>
              </w:rPr>
              <w:t xml:space="preserve"> was probably targeted by Chinese officials because she had studied abroad.  In her case, she studied in Egypt.</w:t>
            </w:r>
          </w:p>
          <w:p w14:paraId="65C7B680" w14:textId="77777777" w:rsidR="00C4080D" w:rsidRPr="00236393" w:rsidRDefault="00C4080D" w:rsidP="009D20C6">
            <w:pPr>
              <w:rPr>
                <w:i/>
                <w:iCs/>
              </w:rPr>
            </w:pPr>
          </w:p>
          <w:p w14:paraId="49572EA5" w14:textId="58B2DA99" w:rsidR="00C4080D" w:rsidRDefault="00C4080D" w:rsidP="009D20C6">
            <w:r w:rsidRPr="00236393">
              <w:rPr>
                <w:i/>
                <w:iCs/>
              </w:rPr>
              <w:t xml:space="preserve">The background material below </w:t>
            </w:r>
            <w:r w:rsidR="00172BFD">
              <w:rPr>
                <w:i/>
                <w:iCs/>
              </w:rPr>
              <w:t xml:space="preserve">was adapted </w:t>
            </w:r>
            <w:r w:rsidRPr="00236393">
              <w:rPr>
                <w:i/>
                <w:iCs/>
              </w:rPr>
              <w:t>from a model letter provided in the Urgent Action update.</w:t>
            </w:r>
          </w:p>
        </w:tc>
      </w:tr>
    </w:tbl>
    <w:p w14:paraId="3B090E54" w14:textId="657791F7" w:rsidR="00A749DB" w:rsidRPr="00C4080D" w:rsidRDefault="00A749DB" w:rsidP="009D20C6">
      <w:pPr>
        <w:rPr>
          <w:sz w:val="12"/>
          <w:szCs w:val="12"/>
        </w:rPr>
      </w:pPr>
    </w:p>
    <w:p w14:paraId="3727AEB0" w14:textId="3ADC1578" w:rsidR="00A749DB" w:rsidRDefault="00A749DB" w:rsidP="009D20C6"/>
    <w:p w14:paraId="4F523784" w14:textId="77777777" w:rsidR="00236393" w:rsidRDefault="00236393" w:rsidP="00236393">
      <w:r w:rsidRPr="00236393">
        <w:t>Buzainafu Abudourexiti continues to be held in incommunicado detention after she was suddenly detained in March 2017 and sentenced in a secret trial to seven years in prison.</w:t>
      </w:r>
    </w:p>
    <w:p w14:paraId="5224FD22" w14:textId="77777777" w:rsidR="00236393" w:rsidRDefault="00236393" w:rsidP="00236393"/>
    <w:p w14:paraId="5B52A9AF" w14:textId="2168E2F4" w:rsidR="00236393" w:rsidRDefault="00236393" w:rsidP="00236393">
      <w:r w:rsidRPr="00236393">
        <w:t>There is still no</w:t>
      </w:r>
      <w:r w:rsidR="00172BFD">
        <w:t xml:space="preserve"> </w:t>
      </w:r>
      <w:r w:rsidRPr="00236393">
        <w:t>information about the charges against her, but it is believed that it may be part of</w:t>
      </w:r>
      <w:r w:rsidR="00172BFD">
        <w:t> </w:t>
      </w:r>
      <w:r w:rsidRPr="00236393">
        <w:t>a wider crackdown on Uyghur students who studied abroad.</w:t>
      </w:r>
      <w:r w:rsidR="00172BFD">
        <w:t xml:space="preserve"> </w:t>
      </w:r>
      <w:r w:rsidRPr="00236393">
        <w:t xml:space="preserve"> Buzainafu Abudourexiti returned to China in 2015 after studying in Egypt for two years. </w:t>
      </w:r>
      <w:r w:rsidR="00172BFD">
        <w:t xml:space="preserve"> </w:t>
      </w:r>
      <w:r w:rsidRPr="00236393">
        <w:t>She is at grave risk of torture and other ill-treatment.</w:t>
      </w:r>
    </w:p>
    <w:p w14:paraId="4FD7721F" w14:textId="1741F40B" w:rsidR="00172BFD" w:rsidRDefault="00172BFD" w:rsidP="00236393"/>
    <w:p w14:paraId="2F7E8986" w14:textId="61187244" w:rsidR="00172BFD" w:rsidRDefault="00172BFD" w:rsidP="00172BFD">
      <w:r>
        <w:t xml:space="preserve">Buzainafu Abudourexiti remains in incommunicado detention after she was sentenced on 5 June 2017, without any legal representation, to seven years imprisonment. </w:t>
      </w:r>
      <w:r>
        <w:t xml:space="preserve"> </w:t>
      </w:r>
      <w:r>
        <w:t xml:space="preserve">She is currently being held at Urumqi Women’s Prison. </w:t>
      </w:r>
    </w:p>
    <w:p w14:paraId="246EAC41" w14:textId="01E47BAA" w:rsidR="00172BFD" w:rsidRDefault="00172BFD" w:rsidP="00172BFD"/>
    <w:p w14:paraId="2692F495" w14:textId="77777777" w:rsidR="00172BFD" w:rsidRDefault="00172BFD" w:rsidP="00172BFD">
      <w:r>
        <w:t xml:space="preserve">She was taken away from her parents’ house in Urumqi, on 29 March 2017 and transferred to the city of Akesu, 1,000km away. </w:t>
      </w:r>
      <w:r>
        <w:t xml:space="preserve"> </w:t>
      </w:r>
      <w:r>
        <w:t>No official documentation about her case, including what charges she was convicted of, has ever been provided.</w:t>
      </w:r>
    </w:p>
    <w:p w14:paraId="014FBE3D" w14:textId="77777777" w:rsidR="00172BFD" w:rsidRDefault="00172BFD" w:rsidP="00172BFD"/>
    <w:p w14:paraId="44D2FF09" w14:textId="57D813C9" w:rsidR="00172BFD" w:rsidRDefault="00172BFD" w:rsidP="00172BFD">
      <w:r>
        <w:t xml:space="preserve">While Buzainafu Abudourexiti was pregnant at the time of her arrest, her husband later learned from officials in Xinjiang that the child was already dead in her womb when she was detained. </w:t>
      </w:r>
      <w:r>
        <w:t xml:space="preserve"> </w:t>
      </w:r>
      <w:r>
        <w:t xml:space="preserve">Nothing is known about her current health status.  </w:t>
      </w:r>
    </w:p>
    <w:p w14:paraId="6D8ECE0D" w14:textId="177BE674" w:rsidR="00172BFD" w:rsidRDefault="00172BFD" w:rsidP="00172BFD"/>
    <w:p w14:paraId="0720C6FB" w14:textId="77777777" w:rsidR="00172BFD" w:rsidRDefault="00172BFD" w:rsidP="00172BFD">
      <w:r>
        <w:t>Buzainafu Abudourexiti went to Egypt to study Islam for two years and returned to Urumqi in</w:t>
      </w:r>
      <w:r>
        <w:t> </w:t>
      </w:r>
      <w:r>
        <w:t xml:space="preserve">early 2015 to work at her father’s company while learning English. </w:t>
      </w:r>
      <w:r>
        <w:t xml:space="preserve"> </w:t>
      </w:r>
      <w:r>
        <w:t>Planning to join her new</w:t>
      </w:r>
      <w:r>
        <w:t> </w:t>
      </w:r>
      <w:r>
        <w:t>husband</w:t>
      </w:r>
      <w:r>
        <w:t>,</w:t>
      </w:r>
      <w:r>
        <w:t xml:space="preserve"> Almas Nizamidin</w:t>
      </w:r>
      <w:r>
        <w:t>,</w:t>
      </w:r>
      <w:r>
        <w:t xml:space="preserve"> in Australia, she then went back to Egypt in September 2015 to</w:t>
      </w:r>
      <w:r>
        <w:t> </w:t>
      </w:r>
      <w:r>
        <w:t>collect the documentation for her visa application.</w:t>
      </w:r>
    </w:p>
    <w:p w14:paraId="78595505" w14:textId="77777777" w:rsidR="00172BFD" w:rsidRDefault="00172BFD" w:rsidP="00172BFD"/>
    <w:p w14:paraId="583C093C" w14:textId="666A7530" w:rsidR="00172BFD" w:rsidRPr="00236393" w:rsidRDefault="00172BFD" w:rsidP="00172BFD">
      <w:r>
        <w:t>After returning to Urumqi in December 2015, she then received the necessary clearance from the</w:t>
      </w:r>
      <w:r>
        <w:t> </w:t>
      </w:r>
      <w:r>
        <w:t>Urumqi police department and Almas proceeded to lodge an application for her Australian spousal visa.</w:t>
      </w:r>
      <w:r>
        <w:t xml:space="preserve"> </w:t>
      </w:r>
      <w:r>
        <w:t xml:space="preserve"> Buzainafu Abudourexiti was detained shortly after that and their application is still</w:t>
      </w:r>
      <w:r>
        <w:t> </w:t>
      </w:r>
      <w:r>
        <w:t xml:space="preserve">pending.  </w:t>
      </w:r>
    </w:p>
    <w:p w14:paraId="28308199" w14:textId="77777777" w:rsidR="00236393" w:rsidRDefault="00236393" w:rsidP="009D20C6"/>
    <w:p w14:paraId="32AF82CF" w14:textId="27EEAB42" w:rsidR="00A749DB" w:rsidRDefault="00172BFD" w:rsidP="009D20C6">
      <w:r>
        <w:t xml:space="preserve">After reading this summary of her case, you can readily understand why Amnesty Australia has a special interest in working for </w:t>
      </w:r>
      <w:r>
        <w:t>Buzainafu</w:t>
      </w:r>
      <w:r>
        <w:t>’s release.</w:t>
      </w:r>
    </w:p>
    <w:p w14:paraId="7C3B0C15" w14:textId="0A2CCC8F" w:rsidR="00172BFD" w:rsidRDefault="00172BFD">
      <w:r>
        <w:br w:type="page"/>
      </w:r>
    </w:p>
    <w:p w14:paraId="5A80EB24" w14:textId="77777777" w:rsidR="0015036D" w:rsidRPr="00A45E95" w:rsidRDefault="0015036D" w:rsidP="0015036D">
      <w:pPr>
        <w:rPr>
          <w:sz w:val="12"/>
          <w:szCs w:val="12"/>
        </w:rPr>
      </w:pPr>
    </w:p>
    <w:p w14:paraId="1EC9AFC1" w14:textId="35961A4C" w:rsidR="0015036D" w:rsidRPr="00727001" w:rsidRDefault="0015036D" w:rsidP="0015036D">
      <w:pPr>
        <w:rPr>
          <w:rFonts w:asciiTheme="minorHAnsi" w:hAnsiTheme="minorHAnsi"/>
          <w:b/>
          <w:u w:val="single"/>
        </w:rPr>
      </w:pPr>
      <w:r>
        <w:rPr>
          <w:rFonts w:asciiTheme="minorHAnsi" w:hAnsiTheme="minorHAnsi"/>
          <w:b/>
          <w:u w:val="single"/>
        </w:rPr>
        <w:t>Washington</w:t>
      </w:r>
      <w:r>
        <w:rPr>
          <w:rFonts w:asciiTheme="minorHAnsi" w:hAnsiTheme="minorHAnsi"/>
          <w:b/>
          <w:u w:val="single"/>
        </w:rPr>
        <w:t xml:space="preserve">:  </w:t>
      </w:r>
      <w:r>
        <w:rPr>
          <w:rFonts w:asciiTheme="minorHAnsi" w:hAnsiTheme="minorHAnsi"/>
          <w:b/>
          <w:u w:val="single"/>
        </w:rPr>
        <w:t>AIUSA Launches Campaign Concerned with C</w:t>
      </w:r>
      <w:r w:rsidR="003D0DA6">
        <w:rPr>
          <w:rFonts w:asciiTheme="minorHAnsi" w:hAnsiTheme="minorHAnsi"/>
          <w:b/>
          <w:u w:val="single"/>
        </w:rPr>
        <w:t>OVID</w:t>
      </w:r>
      <w:r>
        <w:rPr>
          <w:rFonts w:asciiTheme="minorHAnsi" w:hAnsiTheme="minorHAnsi"/>
          <w:b/>
          <w:u w:val="single"/>
        </w:rPr>
        <w:t>-19 Pandemic</w:t>
      </w:r>
    </w:p>
    <w:p w14:paraId="3A683344" w14:textId="77777777" w:rsidR="0015036D" w:rsidRDefault="0015036D" w:rsidP="0015036D">
      <w:pPr>
        <w:rPr>
          <w:sz w:val="12"/>
          <w:szCs w:val="12"/>
        </w:rPr>
      </w:pPr>
    </w:p>
    <w:p w14:paraId="2E77FE35" w14:textId="55F648AC" w:rsidR="003D0DA6" w:rsidRPr="003D0DA6" w:rsidRDefault="003D0DA6" w:rsidP="009D20C6">
      <w:pPr>
        <w:rPr>
          <w:i/>
          <w:iCs/>
        </w:rPr>
      </w:pPr>
      <w:r w:rsidRPr="003D0DA6">
        <w:rPr>
          <w:i/>
          <w:iCs/>
        </w:rPr>
        <w:t>In a press release dated May 13</w:t>
      </w:r>
      <w:r w:rsidRPr="003D0DA6">
        <w:rPr>
          <w:i/>
          <w:iCs/>
          <w:vertAlign w:val="superscript"/>
        </w:rPr>
        <w:t>th</w:t>
      </w:r>
      <w:r w:rsidRPr="003D0DA6">
        <w:rPr>
          <w:i/>
          <w:iCs/>
        </w:rPr>
        <w:t>, AIUSA announced a new campaign, as described below.  On the next page is a screen snapshot of a graphic describing the goals of the campaign.</w:t>
      </w:r>
    </w:p>
    <w:p w14:paraId="1D1210AB" w14:textId="77777777" w:rsidR="003D0DA6" w:rsidRDefault="003D0DA6" w:rsidP="009D20C6"/>
    <w:p w14:paraId="5EB70268" w14:textId="6AA6C9CD" w:rsidR="003D0DA6" w:rsidRDefault="003D0DA6" w:rsidP="009D20C6">
      <w:r>
        <w:t>This</w:t>
      </w:r>
      <w:r w:rsidRPr="003D0DA6">
        <w:t xml:space="preserve"> week, Amnesty International USA launched a new campaign, </w:t>
      </w:r>
      <w:r w:rsidRPr="003D0DA6">
        <w:rPr>
          <w:b/>
          <w:bCs/>
        </w:rPr>
        <w:t>#RightsNow!</w:t>
      </w:r>
      <w:r w:rsidRPr="003D0DA6">
        <w:t xml:space="preserve"> to demand basic human rights in the COVID-19 response and recovery. </w:t>
      </w:r>
      <w:r>
        <w:t xml:space="preserve"> </w:t>
      </w:r>
      <w:r w:rsidRPr="003D0DA6">
        <w:t>From healthcare for all to freeing people in immigration detention, to addressing the terrifying spike in gun sales and fighting for a</w:t>
      </w:r>
      <w:r>
        <w:t> </w:t>
      </w:r>
      <w:r w:rsidRPr="003D0DA6">
        <w:t>just recovery, it’s a campaign demanding that President Trump and Congress put human rights at the center of the COVID-19 response.</w:t>
      </w:r>
    </w:p>
    <w:p w14:paraId="28004933" w14:textId="77777777" w:rsidR="003D0DA6" w:rsidRDefault="003D0DA6" w:rsidP="009D20C6"/>
    <w:p w14:paraId="3FE26C29" w14:textId="77777777" w:rsidR="003D0DA6" w:rsidRDefault="003D0DA6" w:rsidP="009D20C6">
      <w:r w:rsidRPr="003D0DA6">
        <w:t xml:space="preserve">COVID-19 has exposed the fault lines in our society we already knew existed, but it has also challenged us to see what could be when the pandemic ends. </w:t>
      </w:r>
      <w:r>
        <w:t xml:space="preserve"> </w:t>
      </w:r>
      <w:r w:rsidRPr="003D0DA6">
        <w:t xml:space="preserve">The </w:t>
      </w:r>
      <w:r w:rsidRPr="003D0DA6">
        <w:rPr>
          <w:b/>
          <w:bCs/>
        </w:rPr>
        <w:t>RightsNow!</w:t>
      </w:r>
      <w:r w:rsidRPr="003D0DA6">
        <w:t xml:space="preserve"> Campaign is about embracing that challenge, and demanding a society that commits to basic human rights—access to equitable health care, adequate food and shelter, safety and a livelihood.</w:t>
      </w:r>
    </w:p>
    <w:p w14:paraId="27BF218F" w14:textId="77777777" w:rsidR="003D0DA6" w:rsidRDefault="003D0DA6" w:rsidP="009D20C6"/>
    <w:p w14:paraId="06D11A9A" w14:textId="5D5D0540" w:rsidR="00F2664E" w:rsidRDefault="003D0DA6" w:rsidP="009D20C6">
      <w:r w:rsidRPr="003D0DA6">
        <w:rPr>
          <w:b/>
          <w:bCs/>
        </w:rPr>
        <w:t>RightsNow!</w:t>
      </w:r>
      <w:r w:rsidRPr="003D0DA6">
        <w:t xml:space="preserve"> is not just about surviving this pandemic – it’s about creating a new future where all</w:t>
      </w:r>
      <w:r>
        <w:t> </w:t>
      </w:r>
      <w:r w:rsidRPr="003D0DA6">
        <w:t>of us can live in dignity and thrive.</w:t>
      </w:r>
    </w:p>
    <w:p w14:paraId="679B2F2E" w14:textId="77777777" w:rsidR="00F2664E" w:rsidRDefault="00F2664E" w:rsidP="009D20C6"/>
    <w:p w14:paraId="73B04BA9" w14:textId="1EF63D52" w:rsidR="001B6646" w:rsidRDefault="004B3377" w:rsidP="009D20C6">
      <w:r>
        <w:t>AIUSA has created this website for the new campaign:</w:t>
      </w:r>
    </w:p>
    <w:p w14:paraId="12C816C3" w14:textId="19C0D595" w:rsidR="004B3377" w:rsidRDefault="004B3377" w:rsidP="009D20C6">
      <w:hyperlink r:id="rId14" w:history="1">
        <w:r w:rsidRPr="003F483A">
          <w:rPr>
            <w:rStyle w:val="Hyperlink"/>
          </w:rPr>
          <w:t>https://rightsnow.amnestyusa.org/</w:t>
        </w:r>
      </w:hyperlink>
    </w:p>
    <w:p w14:paraId="2F3E75F3" w14:textId="77777777" w:rsidR="004B3377" w:rsidRDefault="004B3377" w:rsidP="009D20C6"/>
    <w:p w14:paraId="6C6A3291" w14:textId="10D6085C" w:rsidR="001B6646" w:rsidRDefault="001B6646" w:rsidP="009D20C6"/>
    <w:p w14:paraId="7E0B790D" w14:textId="77777777" w:rsidR="004B3377" w:rsidRDefault="004B3377" w:rsidP="009D20C6"/>
    <w:p w14:paraId="72C78AE3" w14:textId="77777777" w:rsidR="001B6646" w:rsidRDefault="001B6646" w:rsidP="009D20C6"/>
    <w:p w14:paraId="0EC00B1B" w14:textId="7876B2E4" w:rsidR="000B3EB8" w:rsidRDefault="000B3EB8">
      <w:r>
        <w:br w:type="page"/>
      </w:r>
    </w:p>
    <w:p w14:paraId="7CA41347" w14:textId="77777777" w:rsidR="00242E1E" w:rsidRPr="00A45E95" w:rsidRDefault="00242E1E" w:rsidP="00242E1E">
      <w:pPr>
        <w:rPr>
          <w:sz w:val="12"/>
          <w:szCs w:val="12"/>
        </w:rPr>
      </w:pPr>
    </w:p>
    <w:p w14:paraId="3D848C7F" w14:textId="7A7AE858" w:rsidR="00242E1E" w:rsidRPr="00727001" w:rsidRDefault="00242E1E" w:rsidP="00242E1E">
      <w:pPr>
        <w:rPr>
          <w:rFonts w:asciiTheme="minorHAnsi" w:hAnsiTheme="minorHAnsi"/>
          <w:b/>
          <w:u w:val="single"/>
        </w:rPr>
      </w:pPr>
      <w:r>
        <w:rPr>
          <w:rFonts w:asciiTheme="minorHAnsi" w:hAnsiTheme="minorHAnsi"/>
          <w:b/>
          <w:u w:val="single"/>
        </w:rPr>
        <w:t xml:space="preserve">Washington: </w:t>
      </w:r>
      <w:r>
        <w:rPr>
          <w:rFonts w:asciiTheme="minorHAnsi" w:hAnsiTheme="minorHAnsi"/>
          <w:b/>
          <w:u w:val="single"/>
        </w:rPr>
        <w:t xml:space="preserve"> </w:t>
      </w:r>
      <w:r>
        <w:rPr>
          <w:rFonts w:asciiTheme="minorHAnsi" w:hAnsiTheme="minorHAnsi"/>
          <w:b/>
          <w:u w:val="single"/>
        </w:rPr>
        <w:t>AIUSA Launches Campaign Concerned with COVID-19 Pandemic</w:t>
      </w:r>
      <w:r>
        <w:rPr>
          <w:rFonts w:asciiTheme="minorHAnsi" w:hAnsiTheme="minorHAnsi"/>
          <w:b/>
          <w:u w:val="single"/>
        </w:rPr>
        <w:t xml:space="preserve"> (continued)</w:t>
      </w:r>
    </w:p>
    <w:p w14:paraId="210EA7CD" w14:textId="20B9711C" w:rsidR="00242E1E" w:rsidRDefault="00242E1E" w:rsidP="00242E1E">
      <w:pPr>
        <w:rPr>
          <w:sz w:val="12"/>
          <w:szCs w:val="12"/>
        </w:rPr>
      </w:pPr>
    </w:p>
    <w:p w14:paraId="053511AC" w14:textId="15142ED8" w:rsidR="00242E1E" w:rsidRDefault="00242E1E" w:rsidP="00242E1E">
      <w:pPr>
        <w:rPr>
          <w:szCs w:val="24"/>
        </w:rPr>
      </w:pPr>
      <w:r>
        <w:rPr>
          <w:noProof/>
          <w:szCs w:val="24"/>
        </w:rPr>
        <w:drawing>
          <wp:inline distT="0" distB="0" distL="0" distR="0" wp14:anchorId="4255DF40" wp14:editId="5D3807C2">
            <wp:extent cx="5820587" cy="7554379"/>
            <wp:effectExtent l="38100" t="38100" r="46990" b="4699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ightsNow.png"/>
                    <pic:cNvPicPr/>
                  </pic:nvPicPr>
                  <pic:blipFill>
                    <a:blip r:embed="rId15"/>
                    <a:stretch>
                      <a:fillRect/>
                    </a:stretch>
                  </pic:blipFill>
                  <pic:spPr>
                    <a:xfrm>
                      <a:off x="0" y="0"/>
                      <a:ext cx="5820587" cy="7554379"/>
                    </a:xfrm>
                    <a:prstGeom prst="rect">
                      <a:avLst/>
                    </a:prstGeom>
                    <a:ln w="28575">
                      <a:solidFill>
                        <a:schemeClr val="tx1"/>
                      </a:solidFill>
                    </a:ln>
                  </pic:spPr>
                </pic:pic>
              </a:graphicData>
            </a:graphic>
          </wp:inline>
        </w:drawing>
      </w:r>
    </w:p>
    <w:p w14:paraId="67B0C2F8" w14:textId="77777777" w:rsidR="00242E1E" w:rsidRPr="00242E1E" w:rsidRDefault="00242E1E" w:rsidP="00242E1E">
      <w:pPr>
        <w:rPr>
          <w:szCs w:val="24"/>
        </w:rPr>
      </w:pPr>
    </w:p>
    <w:sectPr w:rsidR="00242E1E" w:rsidRPr="00242E1E" w:rsidSect="009014CE">
      <w:headerReference w:type="default" r:id="rId16"/>
      <w:footerReference w:type="default" r:id="rId17"/>
      <w:type w:val="continuous"/>
      <w:pgSz w:w="12240" w:h="15840" w:code="1"/>
      <w:pgMar w:top="158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982E9" w14:textId="77777777" w:rsidR="0042078A" w:rsidRDefault="0042078A" w:rsidP="003718FE">
      <w:r>
        <w:separator/>
      </w:r>
    </w:p>
  </w:endnote>
  <w:endnote w:type="continuationSeparator" w:id="0">
    <w:p w14:paraId="6C560F1E" w14:textId="77777777" w:rsidR="0042078A" w:rsidRDefault="0042078A" w:rsidP="0037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0B83" w14:textId="77777777" w:rsidR="005663A0" w:rsidRDefault="00F2664E" w:rsidP="00730656">
    <w:pPr>
      <w:pStyle w:val="Footer"/>
      <w:jc w:val="center"/>
      <w:rPr>
        <w:rFonts w:ascii="Calibri" w:hAnsi="Calibri"/>
        <w:sz w:val="16"/>
        <w:szCs w:val="16"/>
      </w:rPr>
    </w:pPr>
    <w:r>
      <w:rPr>
        <w:szCs w:val="24"/>
      </w:rPr>
      <w:pict w14:anchorId="480AA363">
        <v:rect id="_x0000_i1027" style="width:468pt;height:3pt" o:hralign="center" o:hrstd="t" o:hrnoshade="t" o:hr="t" fillcolor="black" stroked="f"/>
      </w:pict>
    </w:r>
  </w:p>
  <w:p w14:paraId="58A96D64" w14:textId="77777777" w:rsidR="005663A0" w:rsidRDefault="008F1ABA" w:rsidP="00730656">
    <w:pPr>
      <w:rPr>
        <w:rFonts w:ascii="Calibri" w:hAnsi="Calibri"/>
      </w:rPr>
    </w:pPr>
    <w:r>
      <w:rPr>
        <w:noProof/>
      </w:rPr>
      <w:drawing>
        <wp:anchor distT="0" distB="0" distL="114300" distR="114300" simplePos="0" relativeHeight="251657216" behindDoc="1" locked="0" layoutInCell="1" allowOverlap="1" wp14:anchorId="5B2AD665" wp14:editId="156FBAD5">
          <wp:simplePos x="0" y="0"/>
          <wp:positionH relativeFrom="column">
            <wp:posOffset>5035550</wp:posOffset>
          </wp:positionH>
          <wp:positionV relativeFrom="paragraph">
            <wp:posOffset>6985</wp:posOffset>
          </wp:positionV>
          <wp:extent cx="914400" cy="9144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5663A0" w:rsidRPr="0010627A">
      <w:rPr>
        <w:rFonts w:ascii="Calibri" w:hAnsi="Calibri"/>
      </w:rPr>
      <w:t>Amnesty International Group 524</w:t>
    </w:r>
  </w:p>
  <w:p w14:paraId="76D67622" w14:textId="77777777" w:rsidR="005663A0" w:rsidRPr="00A21D3F" w:rsidRDefault="005663A0" w:rsidP="00730656">
    <w:pPr>
      <w:rPr>
        <w:rFonts w:ascii="Calibri" w:hAnsi="Calibri"/>
        <w:sz w:val="12"/>
        <w:szCs w:val="12"/>
      </w:rPr>
    </w:pPr>
  </w:p>
  <w:p w14:paraId="1C7EEA45" w14:textId="77777777" w:rsidR="005663A0" w:rsidRPr="0010627A" w:rsidRDefault="005663A0" w:rsidP="00730656">
    <w:pPr>
      <w:rPr>
        <w:rFonts w:ascii="Calibri" w:hAnsi="Calibri"/>
      </w:rPr>
    </w:pPr>
    <w:r w:rsidRPr="0010627A">
      <w:rPr>
        <w:rFonts w:ascii="Calibri" w:hAnsi="Calibri"/>
      </w:rPr>
      <w:t>Meeting Schedule:</w:t>
    </w:r>
    <w:r w:rsidRPr="0010627A">
      <w:rPr>
        <w:rFonts w:ascii="Calibri" w:hAnsi="Calibri"/>
      </w:rPr>
      <w:tab/>
      <w:t>Third Tuesday of the month, at 7:00 p.m.</w:t>
    </w:r>
  </w:p>
  <w:p w14:paraId="4BEE0C8B" w14:textId="77777777" w:rsidR="005663A0" w:rsidRPr="0010627A" w:rsidRDefault="005663A0" w:rsidP="00730656">
    <w:pPr>
      <w:rPr>
        <w:rFonts w:ascii="Calibri" w:hAnsi="Calibri"/>
      </w:rPr>
    </w:pPr>
    <w:r w:rsidRPr="0010627A">
      <w:rPr>
        <w:rFonts w:ascii="Calibri" w:hAnsi="Calibri"/>
      </w:rPr>
      <w:t>Meeting Location:</w:t>
    </w:r>
    <w:r w:rsidRPr="0010627A">
      <w:rPr>
        <w:rFonts w:ascii="Calibri" w:hAnsi="Calibri"/>
      </w:rPr>
      <w:tab/>
      <w:t>Providence Heights</w:t>
    </w:r>
  </w:p>
  <w:p w14:paraId="0664022C" w14:textId="77777777" w:rsidR="005663A0" w:rsidRDefault="005663A0" w:rsidP="00730656">
    <w:pPr>
      <w:ind w:left="1440" w:firstLine="720"/>
      <w:rPr>
        <w:rFonts w:ascii="Calibri" w:hAnsi="Calibri"/>
      </w:rPr>
    </w:pPr>
    <w:r w:rsidRPr="0010627A">
      <w:rPr>
        <w:rFonts w:ascii="Calibri" w:hAnsi="Calibri"/>
      </w:rPr>
      <w:t>9000 Babcock Blvd., Allison Park, PA  15101</w:t>
    </w:r>
  </w:p>
  <w:p w14:paraId="45B40503" w14:textId="77777777" w:rsidR="005663A0" w:rsidRPr="00A21D3F" w:rsidRDefault="005663A0" w:rsidP="00730656">
    <w:pPr>
      <w:ind w:firstLine="720"/>
      <w:rPr>
        <w:rFonts w:ascii="Calibri" w:hAnsi="Calibri"/>
        <w:sz w:val="12"/>
        <w:szCs w:val="12"/>
      </w:rPr>
    </w:pPr>
  </w:p>
  <w:p w14:paraId="26311251" w14:textId="77777777" w:rsidR="005663A0" w:rsidRPr="0010627A" w:rsidRDefault="005663A0" w:rsidP="00730656">
    <w:pPr>
      <w:rPr>
        <w:rFonts w:ascii="Calibri" w:hAnsi="Calibri"/>
      </w:rPr>
    </w:pPr>
    <w:r w:rsidRPr="0010627A">
      <w:rPr>
        <w:rFonts w:ascii="Calibri" w:hAnsi="Calibri"/>
      </w:rPr>
      <w:t>Contact John Warren (jf.warren@verizon.net or 412-766-2506) for more information</w:t>
    </w:r>
  </w:p>
  <w:p w14:paraId="4398792E" w14:textId="77777777" w:rsidR="005663A0" w:rsidRPr="0010627A" w:rsidRDefault="005663A0" w:rsidP="00730656">
    <w:pPr>
      <w:rPr>
        <w:rFonts w:ascii="Calibri" w:hAnsi="Calibri"/>
      </w:rPr>
    </w:pPr>
    <w:r w:rsidRPr="0010627A">
      <w:rPr>
        <w:rFonts w:ascii="Calibri" w:hAnsi="Calibri"/>
      </w:rPr>
      <w:t>on material in this mailing, or visit the Amnesty USA web site (www.amnestyusa.org)</w:t>
    </w:r>
  </w:p>
  <w:p w14:paraId="4B6DA5B0" w14:textId="77777777" w:rsidR="005663A0" w:rsidRPr="0010627A" w:rsidRDefault="005663A0" w:rsidP="00730656">
    <w:pPr>
      <w:rPr>
        <w:rFonts w:ascii="Calibri" w:hAnsi="Calibri"/>
      </w:rPr>
    </w:pPr>
    <w:r w:rsidRPr="0010627A">
      <w:rPr>
        <w:rFonts w:ascii="Calibri" w:hAnsi="Calibri"/>
      </w:rPr>
      <w:t>and Group 39’s Amnesty Pittsburgh web site (www.amnestypgh.org).</w:t>
    </w:r>
  </w:p>
  <w:p w14:paraId="487A31D2" w14:textId="77777777" w:rsidR="005663A0" w:rsidRDefault="00F2664E" w:rsidP="006D2DD7">
    <w:pPr>
      <w:pStyle w:val="Footer"/>
      <w:jc w:val="center"/>
      <w:rPr>
        <w:rFonts w:ascii="Calibri" w:hAnsi="Calibri"/>
        <w:sz w:val="16"/>
        <w:szCs w:val="16"/>
      </w:rPr>
    </w:pPr>
    <w:r>
      <w:rPr>
        <w:szCs w:val="24"/>
      </w:rPr>
      <w:pict w14:anchorId="7A5F448F">
        <v:rect id="_x0000_i1028" style="width:468pt;height:3pt" o:hralign="center" o:hrstd="t" o:hrnoshade="t" o:hr="t" fillcolor="black" stroked="f"/>
      </w:pict>
    </w:r>
  </w:p>
  <w:p w14:paraId="12D619D0" w14:textId="77777777" w:rsidR="005663A0" w:rsidRPr="006D2DD7" w:rsidRDefault="005663A0" w:rsidP="006D2DD7">
    <w:pPr>
      <w:pStyle w:val="Footer"/>
      <w:jc w:val="center"/>
      <w:rPr>
        <w:rFonts w:ascii="Calibri" w:hAnsi="Calibri"/>
        <w:sz w:val="16"/>
        <w:szCs w:val="16"/>
      </w:rPr>
    </w:pPr>
    <w:r w:rsidRPr="006D2DD7">
      <w:rPr>
        <w:rFonts w:ascii="Calibri" w:hAnsi="Calibri"/>
        <w:sz w:val="16"/>
        <w:szCs w:val="16"/>
      </w:rPr>
      <w:fldChar w:fldCharType="begin"/>
    </w:r>
    <w:r w:rsidRPr="006D2DD7">
      <w:rPr>
        <w:rFonts w:ascii="Calibri" w:hAnsi="Calibri"/>
        <w:sz w:val="16"/>
        <w:szCs w:val="16"/>
      </w:rPr>
      <w:instrText xml:space="preserve"> PAGE   \* MERGEFORMAT </w:instrText>
    </w:r>
    <w:r w:rsidRPr="006D2DD7">
      <w:rPr>
        <w:rFonts w:ascii="Calibri" w:hAnsi="Calibri"/>
        <w:sz w:val="16"/>
        <w:szCs w:val="16"/>
      </w:rPr>
      <w:fldChar w:fldCharType="separate"/>
    </w:r>
    <w:r w:rsidR="00F25D7E">
      <w:rPr>
        <w:rFonts w:ascii="Calibri" w:hAnsi="Calibri"/>
        <w:noProof/>
        <w:sz w:val="16"/>
        <w:szCs w:val="16"/>
      </w:rPr>
      <w:t>1</w:t>
    </w:r>
    <w:r w:rsidRPr="006D2DD7">
      <w:rPr>
        <w:rFonts w:ascii="Calibri" w:hAnsi="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5413" w14:textId="77777777" w:rsidR="005663A0" w:rsidRPr="000A75C9" w:rsidRDefault="005663A0" w:rsidP="006D2DD7">
    <w:pPr>
      <w:pStyle w:val="Footer"/>
      <w:jc w:val="center"/>
      <w:rPr>
        <w:rFonts w:ascii="Calibri" w:hAnsi="Calibri"/>
        <w:sz w:val="16"/>
        <w:szCs w:val="16"/>
      </w:rPr>
    </w:pPr>
    <w:r w:rsidRPr="000A75C9">
      <w:rPr>
        <w:rStyle w:val="PageNumber"/>
        <w:rFonts w:ascii="Calibri" w:hAnsi="Calibri"/>
        <w:sz w:val="16"/>
        <w:szCs w:val="16"/>
      </w:rPr>
      <w:fldChar w:fldCharType="begin"/>
    </w:r>
    <w:r w:rsidRPr="000A75C9">
      <w:rPr>
        <w:rStyle w:val="PageNumber"/>
        <w:rFonts w:ascii="Calibri" w:hAnsi="Calibri"/>
        <w:sz w:val="16"/>
        <w:szCs w:val="16"/>
      </w:rPr>
      <w:instrText xml:space="preserve"> PAGE </w:instrText>
    </w:r>
    <w:r w:rsidRPr="000A75C9">
      <w:rPr>
        <w:rStyle w:val="PageNumber"/>
        <w:rFonts w:ascii="Calibri" w:hAnsi="Calibri"/>
        <w:sz w:val="16"/>
        <w:szCs w:val="16"/>
      </w:rPr>
      <w:fldChar w:fldCharType="separate"/>
    </w:r>
    <w:r w:rsidR="00F25D7E">
      <w:rPr>
        <w:rStyle w:val="PageNumber"/>
        <w:rFonts w:ascii="Calibri" w:hAnsi="Calibri"/>
        <w:noProof/>
        <w:sz w:val="16"/>
        <w:szCs w:val="16"/>
      </w:rPr>
      <w:t>8</w:t>
    </w:r>
    <w:r w:rsidRPr="000A75C9">
      <w:rPr>
        <w:rStyle w:val="PageNumbe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D8254" w14:textId="77777777" w:rsidR="0042078A" w:rsidRDefault="0042078A" w:rsidP="003718FE">
      <w:r>
        <w:separator/>
      </w:r>
    </w:p>
  </w:footnote>
  <w:footnote w:type="continuationSeparator" w:id="0">
    <w:p w14:paraId="3FE83FFD" w14:textId="77777777" w:rsidR="0042078A" w:rsidRDefault="0042078A" w:rsidP="0037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BE29" w14:textId="77777777" w:rsidR="005663A0" w:rsidRPr="007247B3" w:rsidRDefault="008F1ABA" w:rsidP="00BD4AA8">
    <w:pPr>
      <w:pStyle w:val="Header"/>
      <w:jc w:val="center"/>
      <w:rPr>
        <w:rFonts w:ascii="Calibri" w:hAnsi="Calibri"/>
        <w:b/>
        <w:sz w:val="48"/>
        <w:szCs w:val="48"/>
      </w:rPr>
    </w:pPr>
    <w:r>
      <w:rPr>
        <w:noProof/>
      </w:rPr>
      <w:drawing>
        <wp:anchor distT="0" distB="0" distL="114300" distR="114300" simplePos="0" relativeHeight="251658240" behindDoc="1" locked="0" layoutInCell="1" allowOverlap="1" wp14:anchorId="074E575F" wp14:editId="637A7927">
          <wp:simplePos x="0" y="0"/>
          <wp:positionH relativeFrom="column">
            <wp:posOffset>5387975</wp:posOffset>
          </wp:positionH>
          <wp:positionV relativeFrom="paragraph">
            <wp:posOffset>5715</wp:posOffset>
          </wp:positionV>
          <wp:extent cx="557530" cy="138049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1380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6C86BC5C" wp14:editId="07F5048B">
          <wp:simplePos x="0" y="0"/>
          <wp:positionH relativeFrom="column">
            <wp:posOffset>0</wp:posOffset>
          </wp:positionH>
          <wp:positionV relativeFrom="paragraph">
            <wp:posOffset>0</wp:posOffset>
          </wp:positionV>
          <wp:extent cx="557530" cy="1379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30" cy="1379220"/>
                  </a:xfrm>
                  <a:prstGeom prst="rect">
                    <a:avLst/>
                  </a:prstGeom>
                  <a:noFill/>
                </pic:spPr>
              </pic:pic>
            </a:graphicData>
          </a:graphic>
          <wp14:sizeRelH relativeFrom="page">
            <wp14:pctWidth>0</wp14:pctWidth>
          </wp14:sizeRelH>
          <wp14:sizeRelV relativeFrom="page">
            <wp14:pctHeight>0</wp14:pctHeight>
          </wp14:sizeRelV>
        </wp:anchor>
      </w:drawing>
    </w:r>
    <w:r w:rsidR="005663A0" w:rsidRPr="007247B3">
      <w:rPr>
        <w:rFonts w:ascii="Calibri" w:hAnsi="Calibri"/>
        <w:b/>
        <w:sz w:val="48"/>
        <w:szCs w:val="48"/>
        <w:shd w:val="clear" w:color="auto" w:fill="000000"/>
      </w:rPr>
      <w:t>Amnesty International</w:t>
    </w:r>
  </w:p>
  <w:p w14:paraId="109A0DA7" w14:textId="77777777" w:rsidR="005663A0" w:rsidRPr="007247B3" w:rsidRDefault="005663A0" w:rsidP="00BD4AA8">
    <w:pPr>
      <w:pStyle w:val="Header"/>
      <w:jc w:val="center"/>
      <w:rPr>
        <w:rFonts w:ascii="Calibri" w:hAnsi="Calibri"/>
        <w:b/>
        <w:sz w:val="16"/>
        <w:szCs w:val="16"/>
      </w:rPr>
    </w:pPr>
  </w:p>
  <w:p w14:paraId="010A8295" w14:textId="77777777" w:rsidR="005663A0" w:rsidRPr="007247B3" w:rsidRDefault="005663A0" w:rsidP="00BD4AA8">
    <w:pPr>
      <w:pStyle w:val="Header"/>
      <w:jc w:val="center"/>
      <w:rPr>
        <w:rFonts w:ascii="Calibri" w:hAnsi="Calibri"/>
        <w:b/>
        <w:sz w:val="48"/>
        <w:szCs w:val="48"/>
      </w:rPr>
    </w:pPr>
    <w:r w:rsidRPr="007247B3">
      <w:rPr>
        <w:rFonts w:ascii="Calibri" w:hAnsi="Calibri"/>
        <w:b/>
        <w:sz w:val="48"/>
        <w:szCs w:val="48"/>
        <w:shd w:val="clear" w:color="auto" w:fill="000000"/>
      </w:rPr>
      <w:t>Group 524</w:t>
    </w:r>
  </w:p>
  <w:p w14:paraId="0B40497A" w14:textId="77777777" w:rsidR="005663A0" w:rsidRPr="007247B3" w:rsidRDefault="005663A0" w:rsidP="00BD4AA8">
    <w:pPr>
      <w:pStyle w:val="Header"/>
      <w:jc w:val="center"/>
      <w:rPr>
        <w:rFonts w:ascii="Calibri" w:hAnsi="Calibri"/>
        <w:b/>
        <w:sz w:val="16"/>
        <w:szCs w:val="16"/>
      </w:rPr>
    </w:pPr>
  </w:p>
  <w:p w14:paraId="3C4F7B67" w14:textId="26B2E92A" w:rsidR="005663A0" w:rsidRPr="007247B3" w:rsidRDefault="002849B4" w:rsidP="00BD4AA8">
    <w:pPr>
      <w:pStyle w:val="Header"/>
      <w:jc w:val="center"/>
      <w:rPr>
        <w:rFonts w:ascii="Calibri" w:hAnsi="Calibri"/>
        <w:b/>
        <w:sz w:val="48"/>
        <w:szCs w:val="48"/>
      </w:rPr>
    </w:pPr>
    <w:r>
      <w:rPr>
        <w:rFonts w:ascii="Calibri" w:hAnsi="Calibri"/>
        <w:b/>
        <w:sz w:val="48"/>
        <w:szCs w:val="48"/>
        <w:shd w:val="clear" w:color="auto" w:fill="000000"/>
      </w:rPr>
      <w:t>May</w:t>
    </w:r>
    <w:r w:rsidR="009275F8">
      <w:rPr>
        <w:rFonts w:ascii="Calibri" w:hAnsi="Calibri"/>
        <w:b/>
        <w:sz w:val="48"/>
        <w:szCs w:val="48"/>
        <w:shd w:val="clear" w:color="auto" w:fill="000000"/>
      </w:rPr>
      <w:t xml:space="preserve"> 2020</w:t>
    </w:r>
  </w:p>
  <w:p w14:paraId="503DF898" w14:textId="77777777" w:rsidR="005663A0" w:rsidRDefault="00F2664E">
    <w:pPr>
      <w:pStyle w:val="Header"/>
      <w:rPr>
        <w:szCs w:val="24"/>
      </w:rPr>
    </w:pPr>
    <w:r>
      <w:rPr>
        <w:szCs w:val="24"/>
      </w:rPr>
      <w:pict w14:anchorId="5DBC0A5B">
        <v:rect id="_x0000_i1025" style="width:468pt;height:3pt" o:hralign="center" o:hrstd="t" o:hrnoshade="t" o:hr="t" fillcolor="black" stroked="f"/>
      </w:pict>
    </w:r>
  </w:p>
  <w:p w14:paraId="0A3E9F45" w14:textId="0ACE114F" w:rsidR="005663A0" w:rsidRPr="007247B3" w:rsidRDefault="00B64802">
    <w:pPr>
      <w:pStyle w:val="Header"/>
      <w:rPr>
        <w:szCs w:val="24"/>
      </w:rPr>
    </w:pPr>
    <w:r>
      <w:rPr>
        <w:rFonts w:ascii="Calibri" w:hAnsi="Calibri"/>
        <w:b/>
        <w:sz w:val="94"/>
        <w:szCs w:val="94"/>
      </w:rPr>
      <w:t>May</w:t>
    </w:r>
    <w:r w:rsidR="005663A0" w:rsidRPr="00153BC2">
      <w:rPr>
        <w:rFonts w:ascii="Calibri" w:hAnsi="Calibri"/>
        <w:b/>
        <w:sz w:val="94"/>
        <w:szCs w:val="94"/>
      </w:rPr>
      <w:t xml:space="preserve"> Meeting</w:t>
    </w:r>
    <w:r w:rsidR="001C61D3" w:rsidRPr="00153BC2">
      <w:rPr>
        <w:rFonts w:ascii="Calibri" w:hAnsi="Calibri"/>
        <w:b/>
        <w:sz w:val="94"/>
        <w:szCs w:val="94"/>
      </w:rPr>
      <w:t xml:space="preserve"> Cancelled</w:t>
    </w:r>
    <w:r w:rsidR="00F2664E">
      <w:rPr>
        <w:szCs w:val="24"/>
      </w:rPr>
      <w:pict w14:anchorId="11E6384D">
        <v:rect id="_x0000_i1026" style="width:468pt;height:3pt" o:hralign="center" o:hrstd="t" o:hrnoshade="t" o:hr="t" fillcolor="black"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FC8B" w14:textId="77777777" w:rsidR="005663A0" w:rsidRPr="00171C63" w:rsidRDefault="008F1ABA" w:rsidP="00171C63">
    <w:pPr>
      <w:pStyle w:val="Header"/>
      <w:jc w:val="right"/>
      <w:rPr>
        <w:rFonts w:ascii="Calibri" w:hAnsi="Calibri"/>
        <w:b/>
        <w:szCs w:val="24"/>
      </w:rPr>
    </w:pPr>
    <w:r>
      <w:rPr>
        <w:noProof/>
      </w:rPr>
      <w:drawing>
        <wp:anchor distT="0" distB="0" distL="114300" distR="114300" simplePos="0" relativeHeight="251659264" behindDoc="1" locked="0" layoutInCell="1" allowOverlap="1" wp14:anchorId="33D61138" wp14:editId="365F6125">
          <wp:simplePos x="0" y="0"/>
          <wp:positionH relativeFrom="column">
            <wp:posOffset>4445</wp:posOffset>
          </wp:positionH>
          <wp:positionV relativeFrom="paragraph">
            <wp:posOffset>-48260</wp:posOffset>
          </wp:positionV>
          <wp:extent cx="455295" cy="457200"/>
          <wp:effectExtent l="0" t="0" r="1905"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5295" cy="457200"/>
                  </a:xfrm>
                  <a:prstGeom prst="rect">
                    <a:avLst/>
                  </a:prstGeom>
                  <a:noFill/>
                </pic:spPr>
              </pic:pic>
            </a:graphicData>
          </a:graphic>
          <wp14:sizeRelH relativeFrom="page">
            <wp14:pctWidth>0</wp14:pctWidth>
          </wp14:sizeRelH>
          <wp14:sizeRelV relativeFrom="page">
            <wp14:pctHeight>0</wp14:pctHeight>
          </wp14:sizeRelV>
        </wp:anchor>
      </w:drawing>
    </w:r>
    <w:r w:rsidR="005663A0" w:rsidRPr="00171C63">
      <w:rPr>
        <w:rFonts w:ascii="Calibri" w:hAnsi="Calibri"/>
        <w:b/>
        <w:szCs w:val="24"/>
        <w:shd w:val="clear" w:color="auto" w:fill="000000"/>
      </w:rPr>
      <w:t>Group 524</w:t>
    </w:r>
  </w:p>
  <w:p w14:paraId="46B660D9" w14:textId="1E3D1CC2" w:rsidR="005663A0" w:rsidRPr="00BE0B54" w:rsidRDefault="00645807" w:rsidP="00BE0B54">
    <w:pPr>
      <w:pStyle w:val="Header"/>
      <w:jc w:val="right"/>
      <w:rPr>
        <w:rFonts w:ascii="Calibri" w:hAnsi="Calibri"/>
        <w:b/>
        <w:szCs w:val="24"/>
        <w:shd w:val="clear" w:color="auto" w:fill="000000"/>
      </w:rPr>
    </w:pPr>
    <w:r>
      <w:rPr>
        <w:rFonts w:ascii="Calibri" w:hAnsi="Calibri"/>
        <w:b/>
        <w:szCs w:val="24"/>
        <w:shd w:val="clear" w:color="auto" w:fill="000000"/>
      </w:rPr>
      <w:t>May</w:t>
    </w:r>
    <w:r w:rsidR="001F326A">
      <w:rPr>
        <w:rFonts w:ascii="Calibri" w:hAnsi="Calibri"/>
        <w:b/>
        <w:szCs w:val="24"/>
        <w:shd w:val="clear" w:color="auto" w:fill="000000"/>
      </w:rPr>
      <w:t xml:space="preserve"> 2020</w:t>
    </w:r>
    <w:r w:rsidR="00F2664E">
      <w:rPr>
        <w:szCs w:val="24"/>
      </w:rPr>
      <w:pict w14:anchorId="041E8D14">
        <v:rect id="_x0000_i1029" style="width:468pt;height:3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6EB3"/>
    <w:multiLevelType w:val="hybridMultilevel"/>
    <w:tmpl w:val="32D0C8EA"/>
    <w:lvl w:ilvl="0" w:tplc="42CCF32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20A2B"/>
    <w:multiLevelType w:val="hybridMultilevel"/>
    <w:tmpl w:val="AA9A43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52AAE"/>
    <w:multiLevelType w:val="hybridMultilevel"/>
    <w:tmpl w:val="31700312"/>
    <w:lvl w:ilvl="0" w:tplc="42CCF32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6216"/>
    <w:multiLevelType w:val="hybridMultilevel"/>
    <w:tmpl w:val="41D27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9A0"/>
    <w:multiLevelType w:val="hybridMultilevel"/>
    <w:tmpl w:val="29760642"/>
    <w:lvl w:ilvl="0" w:tplc="22D47F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40216"/>
    <w:multiLevelType w:val="hybridMultilevel"/>
    <w:tmpl w:val="662648EC"/>
    <w:lvl w:ilvl="0" w:tplc="42CCF32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12E5B"/>
    <w:multiLevelType w:val="multilevel"/>
    <w:tmpl w:val="3170031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B85E1B"/>
    <w:multiLevelType w:val="hybridMultilevel"/>
    <w:tmpl w:val="3F3C6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2560D"/>
    <w:multiLevelType w:val="hybridMultilevel"/>
    <w:tmpl w:val="5DAA9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33C54"/>
    <w:multiLevelType w:val="hybridMultilevel"/>
    <w:tmpl w:val="A030E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01F3E"/>
    <w:multiLevelType w:val="hybridMultilevel"/>
    <w:tmpl w:val="09AA189E"/>
    <w:lvl w:ilvl="0" w:tplc="22D47F9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4361C1"/>
    <w:multiLevelType w:val="multilevel"/>
    <w:tmpl w:val="662648E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163841"/>
    <w:multiLevelType w:val="hybridMultilevel"/>
    <w:tmpl w:val="1C94A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C4E34"/>
    <w:multiLevelType w:val="hybridMultilevel"/>
    <w:tmpl w:val="284C3618"/>
    <w:lvl w:ilvl="0" w:tplc="22D47F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0"/>
  </w:num>
  <w:num w:numId="4">
    <w:abstractNumId w:val="2"/>
  </w:num>
  <w:num w:numId="5">
    <w:abstractNumId w:val="6"/>
  </w:num>
  <w:num w:numId="6">
    <w:abstractNumId w:val="4"/>
  </w:num>
  <w:num w:numId="7">
    <w:abstractNumId w:val="10"/>
  </w:num>
  <w:num w:numId="8">
    <w:abstractNumId w:val="5"/>
  </w:num>
  <w:num w:numId="9">
    <w:abstractNumId w:val="11"/>
  </w:num>
  <w:num w:numId="10">
    <w:abstractNumId w:val="13"/>
  </w:num>
  <w:num w:numId="11">
    <w:abstractNumId w:val="9"/>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9"/>
  <w:defaultTabStop w:val="720"/>
  <w:characterSpacingControl w:val="doNotCompress"/>
  <w:hdrShapeDefaults>
    <o:shapedefaults v:ext="edit" spidmax="143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FE"/>
    <w:rsid w:val="000029E8"/>
    <w:rsid w:val="00002D10"/>
    <w:rsid w:val="00010B2D"/>
    <w:rsid w:val="000120CB"/>
    <w:rsid w:val="0002048A"/>
    <w:rsid w:val="00020606"/>
    <w:rsid w:val="000232A5"/>
    <w:rsid w:val="00027390"/>
    <w:rsid w:val="000279E4"/>
    <w:rsid w:val="00027C91"/>
    <w:rsid w:val="00037C3D"/>
    <w:rsid w:val="000421FB"/>
    <w:rsid w:val="00043BA2"/>
    <w:rsid w:val="00050C18"/>
    <w:rsid w:val="00053CE7"/>
    <w:rsid w:val="00061BF5"/>
    <w:rsid w:val="000621A9"/>
    <w:rsid w:val="0006253F"/>
    <w:rsid w:val="00062E32"/>
    <w:rsid w:val="00065BD4"/>
    <w:rsid w:val="000668D4"/>
    <w:rsid w:val="000675E3"/>
    <w:rsid w:val="000840BF"/>
    <w:rsid w:val="000873D2"/>
    <w:rsid w:val="00087EAB"/>
    <w:rsid w:val="000926BE"/>
    <w:rsid w:val="00097EDF"/>
    <w:rsid w:val="000A24FC"/>
    <w:rsid w:val="000A529B"/>
    <w:rsid w:val="000A75C9"/>
    <w:rsid w:val="000B3EB8"/>
    <w:rsid w:val="000B533E"/>
    <w:rsid w:val="000B55C4"/>
    <w:rsid w:val="000C3CFC"/>
    <w:rsid w:val="000C7175"/>
    <w:rsid w:val="000E0442"/>
    <w:rsid w:val="000E1010"/>
    <w:rsid w:val="001054D5"/>
    <w:rsid w:val="0010627A"/>
    <w:rsid w:val="0011166B"/>
    <w:rsid w:val="00112516"/>
    <w:rsid w:val="00114D74"/>
    <w:rsid w:val="00127252"/>
    <w:rsid w:val="00133F26"/>
    <w:rsid w:val="00134845"/>
    <w:rsid w:val="00136265"/>
    <w:rsid w:val="001373FC"/>
    <w:rsid w:val="00137B55"/>
    <w:rsid w:val="001447D5"/>
    <w:rsid w:val="0015036D"/>
    <w:rsid w:val="00153BC2"/>
    <w:rsid w:val="001546A9"/>
    <w:rsid w:val="001548C1"/>
    <w:rsid w:val="00157908"/>
    <w:rsid w:val="00160985"/>
    <w:rsid w:val="00160F4B"/>
    <w:rsid w:val="00162E00"/>
    <w:rsid w:val="001675AD"/>
    <w:rsid w:val="00167AC8"/>
    <w:rsid w:val="0017122A"/>
    <w:rsid w:val="00171C63"/>
    <w:rsid w:val="00172B15"/>
    <w:rsid w:val="00172BFD"/>
    <w:rsid w:val="0017456C"/>
    <w:rsid w:val="00180D45"/>
    <w:rsid w:val="0018287F"/>
    <w:rsid w:val="00183AE2"/>
    <w:rsid w:val="00183DD0"/>
    <w:rsid w:val="001841AF"/>
    <w:rsid w:val="00190B56"/>
    <w:rsid w:val="00192D87"/>
    <w:rsid w:val="00193E6E"/>
    <w:rsid w:val="00194250"/>
    <w:rsid w:val="001A00DC"/>
    <w:rsid w:val="001A1D27"/>
    <w:rsid w:val="001A3340"/>
    <w:rsid w:val="001A73F7"/>
    <w:rsid w:val="001B1775"/>
    <w:rsid w:val="001B22D4"/>
    <w:rsid w:val="001B2699"/>
    <w:rsid w:val="001B34F4"/>
    <w:rsid w:val="001B6646"/>
    <w:rsid w:val="001C115B"/>
    <w:rsid w:val="001C2189"/>
    <w:rsid w:val="001C3720"/>
    <w:rsid w:val="001C5536"/>
    <w:rsid w:val="001C61D3"/>
    <w:rsid w:val="001D0A03"/>
    <w:rsid w:val="001D37E2"/>
    <w:rsid w:val="001D437C"/>
    <w:rsid w:val="001D46E8"/>
    <w:rsid w:val="001E4868"/>
    <w:rsid w:val="001E59BD"/>
    <w:rsid w:val="001E6C54"/>
    <w:rsid w:val="001F326A"/>
    <w:rsid w:val="001F4DC5"/>
    <w:rsid w:val="001F6659"/>
    <w:rsid w:val="001F7A19"/>
    <w:rsid w:val="001F7EAE"/>
    <w:rsid w:val="00201E08"/>
    <w:rsid w:val="00202823"/>
    <w:rsid w:val="00206FD1"/>
    <w:rsid w:val="00210483"/>
    <w:rsid w:val="00212234"/>
    <w:rsid w:val="0021228E"/>
    <w:rsid w:val="0021426A"/>
    <w:rsid w:val="0021770A"/>
    <w:rsid w:val="002217CE"/>
    <w:rsid w:val="0022257E"/>
    <w:rsid w:val="00236393"/>
    <w:rsid w:val="00236C0B"/>
    <w:rsid w:val="00242E1E"/>
    <w:rsid w:val="00242F31"/>
    <w:rsid w:val="00264679"/>
    <w:rsid w:val="00266106"/>
    <w:rsid w:val="0026658F"/>
    <w:rsid w:val="00266780"/>
    <w:rsid w:val="00270410"/>
    <w:rsid w:val="00272B07"/>
    <w:rsid w:val="00282C8D"/>
    <w:rsid w:val="00283160"/>
    <w:rsid w:val="002849B4"/>
    <w:rsid w:val="0028587C"/>
    <w:rsid w:val="0029083B"/>
    <w:rsid w:val="00294EED"/>
    <w:rsid w:val="00297B1C"/>
    <w:rsid w:val="002A0392"/>
    <w:rsid w:val="002A1637"/>
    <w:rsid w:val="002A2C68"/>
    <w:rsid w:val="002A3A8B"/>
    <w:rsid w:val="002A5F30"/>
    <w:rsid w:val="002A7B09"/>
    <w:rsid w:val="002B380F"/>
    <w:rsid w:val="002B4157"/>
    <w:rsid w:val="002B4C21"/>
    <w:rsid w:val="002B6569"/>
    <w:rsid w:val="002C0C3C"/>
    <w:rsid w:val="002C1498"/>
    <w:rsid w:val="002C3666"/>
    <w:rsid w:val="002C5090"/>
    <w:rsid w:val="002C5143"/>
    <w:rsid w:val="002C6977"/>
    <w:rsid w:val="002C71EF"/>
    <w:rsid w:val="002F00C0"/>
    <w:rsid w:val="002F3268"/>
    <w:rsid w:val="002F34D1"/>
    <w:rsid w:val="002F4FC9"/>
    <w:rsid w:val="002F68E9"/>
    <w:rsid w:val="0030218A"/>
    <w:rsid w:val="00303248"/>
    <w:rsid w:val="00305E8A"/>
    <w:rsid w:val="00312005"/>
    <w:rsid w:val="003137BD"/>
    <w:rsid w:val="003226C3"/>
    <w:rsid w:val="00323054"/>
    <w:rsid w:val="0032478D"/>
    <w:rsid w:val="003278AA"/>
    <w:rsid w:val="003306EC"/>
    <w:rsid w:val="003335DE"/>
    <w:rsid w:val="0034034F"/>
    <w:rsid w:val="00346993"/>
    <w:rsid w:val="00360756"/>
    <w:rsid w:val="00360927"/>
    <w:rsid w:val="003635E3"/>
    <w:rsid w:val="00370E52"/>
    <w:rsid w:val="003718FE"/>
    <w:rsid w:val="0037293C"/>
    <w:rsid w:val="00373AB3"/>
    <w:rsid w:val="00374323"/>
    <w:rsid w:val="00374E37"/>
    <w:rsid w:val="00382153"/>
    <w:rsid w:val="00384EAB"/>
    <w:rsid w:val="00390F89"/>
    <w:rsid w:val="003B1D96"/>
    <w:rsid w:val="003B44C3"/>
    <w:rsid w:val="003B62FA"/>
    <w:rsid w:val="003C007D"/>
    <w:rsid w:val="003C1EAD"/>
    <w:rsid w:val="003C2188"/>
    <w:rsid w:val="003C5243"/>
    <w:rsid w:val="003C5931"/>
    <w:rsid w:val="003C71C4"/>
    <w:rsid w:val="003D0DA6"/>
    <w:rsid w:val="003D35CE"/>
    <w:rsid w:val="003D3F0D"/>
    <w:rsid w:val="003E60DD"/>
    <w:rsid w:val="003F0860"/>
    <w:rsid w:val="003F1886"/>
    <w:rsid w:val="003F2577"/>
    <w:rsid w:val="003F3F2B"/>
    <w:rsid w:val="003F6901"/>
    <w:rsid w:val="00402086"/>
    <w:rsid w:val="00402557"/>
    <w:rsid w:val="004074B1"/>
    <w:rsid w:val="00420486"/>
    <w:rsid w:val="0042078A"/>
    <w:rsid w:val="00425AE2"/>
    <w:rsid w:val="00432719"/>
    <w:rsid w:val="0043711B"/>
    <w:rsid w:val="004571D4"/>
    <w:rsid w:val="00457EF6"/>
    <w:rsid w:val="004625F9"/>
    <w:rsid w:val="004649C9"/>
    <w:rsid w:val="004715D2"/>
    <w:rsid w:val="00480EC3"/>
    <w:rsid w:val="00483953"/>
    <w:rsid w:val="004910E8"/>
    <w:rsid w:val="00493DC4"/>
    <w:rsid w:val="004968E7"/>
    <w:rsid w:val="004A4F6F"/>
    <w:rsid w:val="004A57B2"/>
    <w:rsid w:val="004A67A8"/>
    <w:rsid w:val="004B3377"/>
    <w:rsid w:val="004B4156"/>
    <w:rsid w:val="004B531B"/>
    <w:rsid w:val="004B6150"/>
    <w:rsid w:val="004C3BD7"/>
    <w:rsid w:val="004D19C0"/>
    <w:rsid w:val="004D27CE"/>
    <w:rsid w:val="004D2A74"/>
    <w:rsid w:val="004D3D2A"/>
    <w:rsid w:val="004D6CB7"/>
    <w:rsid w:val="004D7D82"/>
    <w:rsid w:val="004E08E0"/>
    <w:rsid w:val="004F19B1"/>
    <w:rsid w:val="00502978"/>
    <w:rsid w:val="00503892"/>
    <w:rsid w:val="005039C1"/>
    <w:rsid w:val="00510236"/>
    <w:rsid w:val="005128C3"/>
    <w:rsid w:val="005132A9"/>
    <w:rsid w:val="00513587"/>
    <w:rsid w:val="005210C9"/>
    <w:rsid w:val="00521BC4"/>
    <w:rsid w:val="00526C0A"/>
    <w:rsid w:val="00530831"/>
    <w:rsid w:val="0053752A"/>
    <w:rsid w:val="00542902"/>
    <w:rsid w:val="00546324"/>
    <w:rsid w:val="0055147F"/>
    <w:rsid w:val="00551E99"/>
    <w:rsid w:val="0055394E"/>
    <w:rsid w:val="00560E4F"/>
    <w:rsid w:val="00565994"/>
    <w:rsid w:val="005663A0"/>
    <w:rsid w:val="00567BC5"/>
    <w:rsid w:val="005734C2"/>
    <w:rsid w:val="00575824"/>
    <w:rsid w:val="005770B4"/>
    <w:rsid w:val="00581677"/>
    <w:rsid w:val="0058234C"/>
    <w:rsid w:val="005827EA"/>
    <w:rsid w:val="005855B4"/>
    <w:rsid w:val="00586BC2"/>
    <w:rsid w:val="0058756B"/>
    <w:rsid w:val="00596FBC"/>
    <w:rsid w:val="005A0268"/>
    <w:rsid w:val="005A1AF1"/>
    <w:rsid w:val="005A4536"/>
    <w:rsid w:val="005A52A2"/>
    <w:rsid w:val="005B09EB"/>
    <w:rsid w:val="005B1998"/>
    <w:rsid w:val="005B1D2E"/>
    <w:rsid w:val="005B33D6"/>
    <w:rsid w:val="005B44CB"/>
    <w:rsid w:val="005C79E2"/>
    <w:rsid w:val="005D22AD"/>
    <w:rsid w:val="005D2653"/>
    <w:rsid w:val="005D6F64"/>
    <w:rsid w:val="005E0388"/>
    <w:rsid w:val="005E0CBA"/>
    <w:rsid w:val="005E0FFF"/>
    <w:rsid w:val="005E4B67"/>
    <w:rsid w:val="005E5F62"/>
    <w:rsid w:val="005F1BD1"/>
    <w:rsid w:val="006041AD"/>
    <w:rsid w:val="00605EC5"/>
    <w:rsid w:val="0061096A"/>
    <w:rsid w:val="00611235"/>
    <w:rsid w:val="0062145E"/>
    <w:rsid w:val="00622B87"/>
    <w:rsid w:val="006231DB"/>
    <w:rsid w:val="006240BC"/>
    <w:rsid w:val="00625BC6"/>
    <w:rsid w:val="00627617"/>
    <w:rsid w:val="00634CAF"/>
    <w:rsid w:val="00635228"/>
    <w:rsid w:val="006378F6"/>
    <w:rsid w:val="006413F2"/>
    <w:rsid w:val="00641A01"/>
    <w:rsid w:val="006434F2"/>
    <w:rsid w:val="00643F19"/>
    <w:rsid w:val="0064579D"/>
    <w:rsid w:val="00645807"/>
    <w:rsid w:val="006462C1"/>
    <w:rsid w:val="0064690C"/>
    <w:rsid w:val="00652105"/>
    <w:rsid w:val="006534CA"/>
    <w:rsid w:val="00655F90"/>
    <w:rsid w:val="006607B9"/>
    <w:rsid w:val="00666A73"/>
    <w:rsid w:val="006743F7"/>
    <w:rsid w:val="0067447C"/>
    <w:rsid w:val="0068268E"/>
    <w:rsid w:val="006878A3"/>
    <w:rsid w:val="00693BC1"/>
    <w:rsid w:val="00694417"/>
    <w:rsid w:val="00695D9A"/>
    <w:rsid w:val="00696D00"/>
    <w:rsid w:val="006A2081"/>
    <w:rsid w:val="006A5E31"/>
    <w:rsid w:val="006A616B"/>
    <w:rsid w:val="006A650C"/>
    <w:rsid w:val="006A6A4C"/>
    <w:rsid w:val="006B033E"/>
    <w:rsid w:val="006B1D54"/>
    <w:rsid w:val="006B5343"/>
    <w:rsid w:val="006B59BA"/>
    <w:rsid w:val="006B7EBE"/>
    <w:rsid w:val="006C0A6F"/>
    <w:rsid w:val="006C1CFC"/>
    <w:rsid w:val="006C58BA"/>
    <w:rsid w:val="006D233D"/>
    <w:rsid w:val="006D2DD7"/>
    <w:rsid w:val="006D5079"/>
    <w:rsid w:val="006D7304"/>
    <w:rsid w:val="006E2E6F"/>
    <w:rsid w:val="006E6D85"/>
    <w:rsid w:val="006F406A"/>
    <w:rsid w:val="006F5318"/>
    <w:rsid w:val="006F6931"/>
    <w:rsid w:val="006F7CBF"/>
    <w:rsid w:val="00703C35"/>
    <w:rsid w:val="007070D1"/>
    <w:rsid w:val="007106A1"/>
    <w:rsid w:val="00723F70"/>
    <w:rsid w:val="007247B3"/>
    <w:rsid w:val="00727001"/>
    <w:rsid w:val="00730656"/>
    <w:rsid w:val="0073183D"/>
    <w:rsid w:val="00735CC2"/>
    <w:rsid w:val="00740BC8"/>
    <w:rsid w:val="007410B1"/>
    <w:rsid w:val="00747FA2"/>
    <w:rsid w:val="00754741"/>
    <w:rsid w:val="007569D7"/>
    <w:rsid w:val="00760F12"/>
    <w:rsid w:val="0076131F"/>
    <w:rsid w:val="00775A8F"/>
    <w:rsid w:val="0077605D"/>
    <w:rsid w:val="00777A01"/>
    <w:rsid w:val="00780E50"/>
    <w:rsid w:val="007819AA"/>
    <w:rsid w:val="00781ADD"/>
    <w:rsid w:val="00783D0A"/>
    <w:rsid w:val="007850E3"/>
    <w:rsid w:val="00797ABD"/>
    <w:rsid w:val="007A440F"/>
    <w:rsid w:val="007A57C8"/>
    <w:rsid w:val="007C6F27"/>
    <w:rsid w:val="007D7031"/>
    <w:rsid w:val="007E0026"/>
    <w:rsid w:val="007F0662"/>
    <w:rsid w:val="00810046"/>
    <w:rsid w:val="00812583"/>
    <w:rsid w:val="00814EFC"/>
    <w:rsid w:val="00815CD3"/>
    <w:rsid w:val="008227A5"/>
    <w:rsid w:val="00822E9C"/>
    <w:rsid w:val="00837949"/>
    <w:rsid w:val="008418DA"/>
    <w:rsid w:val="0084207B"/>
    <w:rsid w:val="008421AB"/>
    <w:rsid w:val="0085131D"/>
    <w:rsid w:val="0086099F"/>
    <w:rsid w:val="008630A9"/>
    <w:rsid w:val="00863DB8"/>
    <w:rsid w:val="00871A56"/>
    <w:rsid w:val="00872C56"/>
    <w:rsid w:val="00873800"/>
    <w:rsid w:val="008740C3"/>
    <w:rsid w:val="00874FFE"/>
    <w:rsid w:val="00875583"/>
    <w:rsid w:val="00880A77"/>
    <w:rsid w:val="00882A99"/>
    <w:rsid w:val="008831F8"/>
    <w:rsid w:val="00883F53"/>
    <w:rsid w:val="00891684"/>
    <w:rsid w:val="008916DA"/>
    <w:rsid w:val="00892B9F"/>
    <w:rsid w:val="00894A4F"/>
    <w:rsid w:val="0089781B"/>
    <w:rsid w:val="00897928"/>
    <w:rsid w:val="008A1AE6"/>
    <w:rsid w:val="008A4B47"/>
    <w:rsid w:val="008A588C"/>
    <w:rsid w:val="008A61AF"/>
    <w:rsid w:val="008A7DB1"/>
    <w:rsid w:val="008B1776"/>
    <w:rsid w:val="008B2F8F"/>
    <w:rsid w:val="008C4842"/>
    <w:rsid w:val="008C63B8"/>
    <w:rsid w:val="008C63C6"/>
    <w:rsid w:val="008D6F35"/>
    <w:rsid w:val="008E39C3"/>
    <w:rsid w:val="008E45A6"/>
    <w:rsid w:val="008E610C"/>
    <w:rsid w:val="008F1011"/>
    <w:rsid w:val="008F11B6"/>
    <w:rsid w:val="008F16A7"/>
    <w:rsid w:val="008F1ABA"/>
    <w:rsid w:val="008F3E92"/>
    <w:rsid w:val="008F656C"/>
    <w:rsid w:val="009014CE"/>
    <w:rsid w:val="00906768"/>
    <w:rsid w:val="009075B2"/>
    <w:rsid w:val="0091136B"/>
    <w:rsid w:val="00912D95"/>
    <w:rsid w:val="009130A1"/>
    <w:rsid w:val="00914E84"/>
    <w:rsid w:val="009152ED"/>
    <w:rsid w:val="0092116D"/>
    <w:rsid w:val="009243E6"/>
    <w:rsid w:val="00924875"/>
    <w:rsid w:val="009258D4"/>
    <w:rsid w:val="0092604B"/>
    <w:rsid w:val="009263BF"/>
    <w:rsid w:val="009275F8"/>
    <w:rsid w:val="009336E0"/>
    <w:rsid w:val="00941C55"/>
    <w:rsid w:val="00942A35"/>
    <w:rsid w:val="0094465B"/>
    <w:rsid w:val="00953CD0"/>
    <w:rsid w:val="00957822"/>
    <w:rsid w:val="00960D8C"/>
    <w:rsid w:val="0097095B"/>
    <w:rsid w:val="00971B1D"/>
    <w:rsid w:val="009755E8"/>
    <w:rsid w:val="00975D98"/>
    <w:rsid w:val="00980456"/>
    <w:rsid w:val="009845E0"/>
    <w:rsid w:val="00984685"/>
    <w:rsid w:val="00987BEA"/>
    <w:rsid w:val="00990FB9"/>
    <w:rsid w:val="00991F58"/>
    <w:rsid w:val="00992254"/>
    <w:rsid w:val="00992862"/>
    <w:rsid w:val="00994677"/>
    <w:rsid w:val="009A157D"/>
    <w:rsid w:val="009A20D8"/>
    <w:rsid w:val="009B3E73"/>
    <w:rsid w:val="009B55E9"/>
    <w:rsid w:val="009B56D3"/>
    <w:rsid w:val="009B6227"/>
    <w:rsid w:val="009D20C6"/>
    <w:rsid w:val="009D40DB"/>
    <w:rsid w:val="009D6DDA"/>
    <w:rsid w:val="009E4959"/>
    <w:rsid w:val="009E5F62"/>
    <w:rsid w:val="009F1312"/>
    <w:rsid w:val="009F4ADC"/>
    <w:rsid w:val="009F595A"/>
    <w:rsid w:val="009F5C3B"/>
    <w:rsid w:val="00A0144F"/>
    <w:rsid w:val="00A04EA0"/>
    <w:rsid w:val="00A21D3F"/>
    <w:rsid w:val="00A25333"/>
    <w:rsid w:val="00A268B9"/>
    <w:rsid w:val="00A27B6E"/>
    <w:rsid w:val="00A3152D"/>
    <w:rsid w:val="00A33167"/>
    <w:rsid w:val="00A34192"/>
    <w:rsid w:val="00A357A8"/>
    <w:rsid w:val="00A37C23"/>
    <w:rsid w:val="00A41A52"/>
    <w:rsid w:val="00A4588C"/>
    <w:rsid w:val="00A45B78"/>
    <w:rsid w:val="00A45E95"/>
    <w:rsid w:val="00A521A5"/>
    <w:rsid w:val="00A64868"/>
    <w:rsid w:val="00A67F5C"/>
    <w:rsid w:val="00A745D9"/>
    <w:rsid w:val="00A74622"/>
    <w:rsid w:val="00A749DB"/>
    <w:rsid w:val="00A75DA4"/>
    <w:rsid w:val="00A77427"/>
    <w:rsid w:val="00A82398"/>
    <w:rsid w:val="00A84E8F"/>
    <w:rsid w:val="00A8582D"/>
    <w:rsid w:val="00A86238"/>
    <w:rsid w:val="00A91BC9"/>
    <w:rsid w:val="00A9221A"/>
    <w:rsid w:val="00A92B43"/>
    <w:rsid w:val="00A9569D"/>
    <w:rsid w:val="00AA0ACD"/>
    <w:rsid w:val="00AA707B"/>
    <w:rsid w:val="00AB4772"/>
    <w:rsid w:val="00AC0C47"/>
    <w:rsid w:val="00AD476E"/>
    <w:rsid w:val="00AD4835"/>
    <w:rsid w:val="00AD66A8"/>
    <w:rsid w:val="00AE0753"/>
    <w:rsid w:val="00AE102E"/>
    <w:rsid w:val="00AE376D"/>
    <w:rsid w:val="00AF3551"/>
    <w:rsid w:val="00AF3D92"/>
    <w:rsid w:val="00AF6F82"/>
    <w:rsid w:val="00B02C5B"/>
    <w:rsid w:val="00B06891"/>
    <w:rsid w:val="00B07AEE"/>
    <w:rsid w:val="00B12C27"/>
    <w:rsid w:val="00B14E64"/>
    <w:rsid w:val="00B205CD"/>
    <w:rsid w:val="00B300D5"/>
    <w:rsid w:val="00B322A6"/>
    <w:rsid w:val="00B33317"/>
    <w:rsid w:val="00B3384B"/>
    <w:rsid w:val="00B37EB0"/>
    <w:rsid w:val="00B432E0"/>
    <w:rsid w:val="00B64802"/>
    <w:rsid w:val="00B71FA3"/>
    <w:rsid w:val="00B727B3"/>
    <w:rsid w:val="00B8350D"/>
    <w:rsid w:val="00B83B29"/>
    <w:rsid w:val="00B83C91"/>
    <w:rsid w:val="00B86FBC"/>
    <w:rsid w:val="00B9407E"/>
    <w:rsid w:val="00B94F94"/>
    <w:rsid w:val="00BA6A96"/>
    <w:rsid w:val="00BB1151"/>
    <w:rsid w:val="00BB18A0"/>
    <w:rsid w:val="00BB258E"/>
    <w:rsid w:val="00BB29D5"/>
    <w:rsid w:val="00BB4096"/>
    <w:rsid w:val="00BC16FF"/>
    <w:rsid w:val="00BC3B95"/>
    <w:rsid w:val="00BC479D"/>
    <w:rsid w:val="00BC5559"/>
    <w:rsid w:val="00BC6F28"/>
    <w:rsid w:val="00BC7AC9"/>
    <w:rsid w:val="00BD117A"/>
    <w:rsid w:val="00BD44F6"/>
    <w:rsid w:val="00BD4AA8"/>
    <w:rsid w:val="00BD5AD7"/>
    <w:rsid w:val="00BE0B54"/>
    <w:rsid w:val="00BE0D32"/>
    <w:rsid w:val="00BE3096"/>
    <w:rsid w:val="00BF25CA"/>
    <w:rsid w:val="00BF70EE"/>
    <w:rsid w:val="00C00004"/>
    <w:rsid w:val="00C0041D"/>
    <w:rsid w:val="00C02C43"/>
    <w:rsid w:val="00C040BE"/>
    <w:rsid w:val="00C07A50"/>
    <w:rsid w:val="00C104AD"/>
    <w:rsid w:val="00C10A92"/>
    <w:rsid w:val="00C12D97"/>
    <w:rsid w:val="00C16CF6"/>
    <w:rsid w:val="00C30D2B"/>
    <w:rsid w:val="00C34778"/>
    <w:rsid w:val="00C3793E"/>
    <w:rsid w:val="00C4080D"/>
    <w:rsid w:val="00C426B9"/>
    <w:rsid w:val="00C42FF0"/>
    <w:rsid w:val="00C460DD"/>
    <w:rsid w:val="00C56DE0"/>
    <w:rsid w:val="00C61B3C"/>
    <w:rsid w:val="00C66098"/>
    <w:rsid w:val="00C66948"/>
    <w:rsid w:val="00C7223A"/>
    <w:rsid w:val="00C7378F"/>
    <w:rsid w:val="00C8531F"/>
    <w:rsid w:val="00C867C1"/>
    <w:rsid w:val="00C9571C"/>
    <w:rsid w:val="00CA57BB"/>
    <w:rsid w:val="00CA6724"/>
    <w:rsid w:val="00CA6E05"/>
    <w:rsid w:val="00CB00FE"/>
    <w:rsid w:val="00CB218E"/>
    <w:rsid w:val="00CB3363"/>
    <w:rsid w:val="00CB491F"/>
    <w:rsid w:val="00CB4F4E"/>
    <w:rsid w:val="00CB65E6"/>
    <w:rsid w:val="00CB74A7"/>
    <w:rsid w:val="00CC1415"/>
    <w:rsid w:val="00CC373D"/>
    <w:rsid w:val="00CC5F09"/>
    <w:rsid w:val="00CC7F20"/>
    <w:rsid w:val="00CD3C4A"/>
    <w:rsid w:val="00CE017A"/>
    <w:rsid w:val="00CE3FCE"/>
    <w:rsid w:val="00CE5573"/>
    <w:rsid w:val="00CE6D49"/>
    <w:rsid w:val="00CF07C2"/>
    <w:rsid w:val="00CF1846"/>
    <w:rsid w:val="00CF187C"/>
    <w:rsid w:val="00CF303A"/>
    <w:rsid w:val="00CF34B8"/>
    <w:rsid w:val="00D027F9"/>
    <w:rsid w:val="00D03F24"/>
    <w:rsid w:val="00D14A0C"/>
    <w:rsid w:val="00D34B00"/>
    <w:rsid w:val="00D37E59"/>
    <w:rsid w:val="00D41422"/>
    <w:rsid w:val="00D440F5"/>
    <w:rsid w:val="00D61A91"/>
    <w:rsid w:val="00D61FA1"/>
    <w:rsid w:val="00D66A41"/>
    <w:rsid w:val="00D670B9"/>
    <w:rsid w:val="00D77034"/>
    <w:rsid w:val="00D77274"/>
    <w:rsid w:val="00D77AE4"/>
    <w:rsid w:val="00D91F0E"/>
    <w:rsid w:val="00D939CC"/>
    <w:rsid w:val="00D948CC"/>
    <w:rsid w:val="00DA3362"/>
    <w:rsid w:val="00DA5F5D"/>
    <w:rsid w:val="00DA6BD5"/>
    <w:rsid w:val="00DA7FA8"/>
    <w:rsid w:val="00DB4B7C"/>
    <w:rsid w:val="00DB52A2"/>
    <w:rsid w:val="00DC1054"/>
    <w:rsid w:val="00DC4B10"/>
    <w:rsid w:val="00DC62A8"/>
    <w:rsid w:val="00DC6BB3"/>
    <w:rsid w:val="00DC7760"/>
    <w:rsid w:val="00DD2AD5"/>
    <w:rsid w:val="00DE28F0"/>
    <w:rsid w:val="00DE3477"/>
    <w:rsid w:val="00DE4F4E"/>
    <w:rsid w:val="00DE5961"/>
    <w:rsid w:val="00DE5BD0"/>
    <w:rsid w:val="00DF2966"/>
    <w:rsid w:val="00DF5980"/>
    <w:rsid w:val="00E01406"/>
    <w:rsid w:val="00E02622"/>
    <w:rsid w:val="00E110AF"/>
    <w:rsid w:val="00E11F6C"/>
    <w:rsid w:val="00E128AF"/>
    <w:rsid w:val="00E255B2"/>
    <w:rsid w:val="00E270F6"/>
    <w:rsid w:val="00E32FCE"/>
    <w:rsid w:val="00E3326D"/>
    <w:rsid w:val="00E36070"/>
    <w:rsid w:val="00E3736D"/>
    <w:rsid w:val="00E37700"/>
    <w:rsid w:val="00E37D8C"/>
    <w:rsid w:val="00E41EF4"/>
    <w:rsid w:val="00E420F3"/>
    <w:rsid w:val="00E54453"/>
    <w:rsid w:val="00E6221C"/>
    <w:rsid w:val="00E71066"/>
    <w:rsid w:val="00E73342"/>
    <w:rsid w:val="00E74A98"/>
    <w:rsid w:val="00E81095"/>
    <w:rsid w:val="00E838D1"/>
    <w:rsid w:val="00E86D5C"/>
    <w:rsid w:val="00E91E34"/>
    <w:rsid w:val="00E94771"/>
    <w:rsid w:val="00E96C66"/>
    <w:rsid w:val="00E96D1D"/>
    <w:rsid w:val="00EA65CC"/>
    <w:rsid w:val="00EB36CC"/>
    <w:rsid w:val="00EB5CFF"/>
    <w:rsid w:val="00EC10F8"/>
    <w:rsid w:val="00EC230F"/>
    <w:rsid w:val="00EC263D"/>
    <w:rsid w:val="00ED1CC8"/>
    <w:rsid w:val="00EE129F"/>
    <w:rsid w:val="00EE2529"/>
    <w:rsid w:val="00EE6F07"/>
    <w:rsid w:val="00EF2062"/>
    <w:rsid w:val="00EF3061"/>
    <w:rsid w:val="00F07C4E"/>
    <w:rsid w:val="00F07F9A"/>
    <w:rsid w:val="00F10BAF"/>
    <w:rsid w:val="00F11442"/>
    <w:rsid w:val="00F1266E"/>
    <w:rsid w:val="00F140CF"/>
    <w:rsid w:val="00F142C4"/>
    <w:rsid w:val="00F151B0"/>
    <w:rsid w:val="00F157A7"/>
    <w:rsid w:val="00F234DE"/>
    <w:rsid w:val="00F25D7E"/>
    <w:rsid w:val="00F2664E"/>
    <w:rsid w:val="00F313BA"/>
    <w:rsid w:val="00F3393E"/>
    <w:rsid w:val="00F346E0"/>
    <w:rsid w:val="00F36CC7"/>
    <w:rsid w:val="00F46310"/>
    <w:rsid w:val="00F57D04"/>
    <w:rsid w:val="00F6373F"/>
    <w:rsid w:val="00F638ED"/>
    <w:rsid w:val="00F6442A"/>
    <w:rsid w:val="00F72EC6"/>
    <w:rsid w:val="00F93434"/>
    <w:rsid w:val="00F93BF8"/>
    <w:rsid w:val="00F93FC7"/>
    <w:rsid w:val="00F95C51"/>
    <w:rsid w:val="00F964B6"/>
    <w:rsid w:val="00F977A9"/>
    <w:rsid w:val="00FA00F2"/>
    <w:rsid w:val="00FA1A78"/>
    <w:rsid w:val="00FA5CFE"/>
    <w:rsid w:val="00FB2B17"/>
    <w:rsid w:val="00FB4523"/>
    <w:rsid w:val="00FB5B68"/>
    <w:rsid w:val="00FB7A37"/>
    <w:rsid w:val="00FC1217"/>
    <w:rsid w:val="00FC4187"/>
    <w:rsid w:val="00FC5A6D"/>
    <w:rsid w:val="00FC6672"/>
    <w:rsid w:val="00FE0CBA"/>
    <w:rsid w:val="00FE25FE"/>
    <w:rsid w:val="00FE48F1"/>
    <w:rsid w:val="00FF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2"/>
    <o:shapelayout v:ext="edit">
      <o:idmap v:ext="edit" data="1"/>
    </o:shapelayout>
  </w:shapeDefaults>
  <w:decimalSymbol w:val="."/>
  <w:listSeparator w:val=","/>
  <w14:docId w14:val="43921059"/>
  <w15:docId w15:val="{9572268A-898F-4C9C-90E3-7F9AB8F3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25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18FE"/>
    <w:pPr>
      <w:tabs>
        <w:tab w:val="center" w:pos="4680"/>
        <w:tab w:val="right" w:pos="9360"/>
      </w:tabs>
    </w:pPr>
    <w:rPr>
      <w:szCs w:val="20"/>
    </w:rPr>
  </w:style>
  <w:style w:type="character" w:customStyle="1" w:styleId="HeaderChar">
    <w:name w:val="Header Char"/>
    <w:link w:val="Header"/>
    <w:uiPriority w:val="99"/>
    <w:locked/>
    <w:rsid w:val="003718FE"/>
    <w:rPr>
      <w:rFonts w:ascii="Times New Roman" w:hAnsi="Times New Roman" w:cs="Times New Roman"/>
      <w:sz w:val="24"/>
    </w:rPr>
  </w:style>
  <w:style w:type="paragraph" w:styleId="Footer">
    <w:name w:val="footer"/>
    <w:basedOn w:val="Normal"/>
    <w:link w:val="FooterChar"/>
    <w:uiPriority w:val="99"/>
    <w:rsid w:val="003718FE"/>
    <w:pPr>
      <w:tabs>
        <w:tab w:val="center" w:pos="4680"/>
        <w:tab w:val="right" w:pos="9360"/>
      </w:tabs>
    </w:pPr>
    <w:rPr>
      <w:szCs w:val="20"/>
    </w:rPr>
  </w:style>
  <w:style w:type="character" w:customStyle="1" w:styleId="FooterChar">
    <w:name w:val="Footer Char"/>
    <w:link w:val="Footer"/>
    <w:uiPriority w:val="99"/>
    <w:locked/>
    <w:rsid w:val="003718FE"/>
    <w:rPr>
      <w:rFonts w:ascii="Times New Roman" w:hAnsi="Times New Roman" w:cs="Times New Roman"/>
      <w:sz w:val="24"/>
    </w:rPr>
  </w:style>
  <w:style w:type="paragraph" w:styleId="BalloonText">
    <w:name w:val="Balloon Text"/>
    <w:basedOn w:val="Normal"/>
    <w:link w:val="BalloonTextChar"/>
    <w:uiPriority w:val="99"/>
    <w:semiHidden/>
    <w:rsid w:val="003718FE"/>
    <w:rPr>
      <w:rFonts w:ascii="Tahoma" w:hAnsi="Tahoma"/>
      <w:sz w:val="16"/>
      <w:szCs w:val="16"/>
    </w:rPr>
  </w:style>
  <w:style w:type="character" w:customStyle="1" w:styleId="BalloonTextChar">
    <w:name w:val="Balloon Text Char"/>
    <w:link w:val="BalloonText"/>
    <w:uiPriority w:val="99"/>
    <w:semiHidden/>
    <w:locked/>
    <w:rsid w:val="003718FE"/>
    <w:rPr>
      <w:rFonts w:ascii="Tahoma" w:hAnsi="Tahoma" w:cs="Times New Roman"/>
      <w:sz w:val="16"/>
    </w:rPr>
  </w:style>
  <w:style w:type="table" w:styleId="TableGrid">
    <w:name w:val="Table Grid"/>
    <w:basedOn w:val="TableNormal"/>
    <w:uiPriority w:val="99"/>
    <w:rsid w:val="00DF5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A529B"/>
    <w:rPr>
      <w:rFonts w:cs="Times New Roman"/>
      <w:color w:val="0000FF"/>
      <w:u w:val="single"/>
    </w:rPr>
  </w:style>
  <w:style w:type="paragraph" w:styleId="ListParagraph">
    <w:name w:val="List Paragraph"/>
    <w:basedOn w:val="Normal"/>
    <w:uiPriority w:val="99"/>
    <w:qFormat/>
    <w:rsid w:val="003F6901"/>
    <w:pPr>
      <w:ind w:left="720"/>
      <w:contextualSpacing/>
    </w:pPr>
  </w:style>
  <w:style w:type="character" w:styleId="PageNumber">
    <w:name w:val="page number"/>
    <w:uiPriority w:val="99"/>
    <w:rsid w:val="000A75C9"/>
    <w:rPr>
      <w:rFonts w:cs="Times New Roman"/>
    </w:rPr>
  </w:style>
  <w:style w:type="paragraph" w:customStyle="1" w:styleId="Default">
    <w:name w:val="Default"/>
    <w:rsid w:val="00775A8F"/>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942A35"/>
    <w:rPr>
      <w:color w:val="800080" w:themeColor="followedHyperlink"/>
      <w:u w:val="single"/>
    </w:rPr>
  </w:style>
  <w:style w:type="character" w:styleId="UnresolvedMention">
    <w:name w:val="Unresolved Mention"/>
    <w:basedOn w:val="DefaultParagraphFont"/>
    <w:uiPriority w:val="99"/>
    <w:semiHidden/>
    <w:unhideWhenUsed/>
    <w:rsid w:val="00871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take-action/events/amnesty-internationals-2020-annual-general-meeting/?utm_source=AGM&amp;utm_medium=Field-MLT&amp;utm_campaign=AGM-Field-MLT"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naembpress_us@mfa.gov.c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ightsnow.amnestyu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09B3-666F-4FB9-839E-83E421DE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5</Pages>
  <Words>1310</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Date Set for Group 39 Write-a-thon</vt:lpstr>
    </vt:vector>
  </TitlesOfParts>
  <Company>Toshiba</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Set for Group 39 Write-a-thon</dc:title>
  <dc:creator>John F. Warren</dc:creator>
  <cp:lastModifiedBy>John Warren</cp:lastModifiedBy>
  <cp:revision>29</cp:revision>
  <cp:lastPrinted>2016-09-15T23:59:00Z</cp:lastPrinted>
  <dcterms:created xsi:type="dcterms:W3CDTF">2020-05-15T23:58:00Z</dcterms:created>
  <dcterms:modified xsi:type="dcterms:W3CDTF">2020-05-20T00:42:00Z</dcterms:modified>
</cp:coreProperties>
</file>